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E8044" w14:textId="7AFD2A21" w:rsidR="00F842E8" w:rsidRDefault="006D35CD" w:rsidP="00EB250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sidRPr="00C96223">
        <w:rPr>
          <w:b/>
          <w:lang w:val="en-US"/>
        </w:rPr>
        <w:t xml:space="preserve">Guiding Questions for the focus </w:t>
      </w:r>
      <w:r w:rsidR="00C3734D" w:rsidRPr="00C96223">
        <w:rPr>
          <w:b/>
          <w:lang w:val="en-US"/>
        </w:rPr>
        <w:t>areas</w:t>
      </w:r>
      <w:r w:rsidRPr="00C96223">
        <w:rPr>
          <w:b/>
          <w:lang w:val="en-US"/>
        </w:rPr>
        <w:t xml:space="preserve"> of the X Session of the Open-ended </w:t>
      </w:r>
      <w:r w:rsidR="00F72414" w:rsidRPr="00C96223">
        <w:rPr>
          <w:b/>
          <w:lang w:val="en-US"/>
        </w:rPr>
        <w:t xml:space="preserve">Working Group on </w:t>
      </w:r>
      <w:r w:rsidR="00C3734D" w:rsidRPr="00C96223">
        <w:rPr>
          <w:b/>
          <w:lang w:val="en-US"/>
        </w:rPr>
        <w:t>Ageing</w:t>
      </w:r>
      <w:r w:rsidR="00F72414" w:rsidRPr="00C96223">
        <w:rPr>
          <w:b/>
          <w:lang w:val="en-US"/>
        </w:rPr>
        <w:t>: Education, training, life-long learning and capacity building</w:t>
      </w:r>
    </w:p>
    <w:p w14:paraId="523EB4D6" w14:textId="4AAC53A1" w:rsidR="006A15FC" w:rsidRDefault="006A15FC" w:rsidP="00EB250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p>
    <w:p w14:paraId="501111D1" w14:textId="4C05E11B" w:rsidR="006A15FC" w:rsidRPr="00C96223" w:rsidRDefault="006A15FC" w:rsidP="00EB250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Pr>
          <w:b/>
          <w:lang w:val="en-US"/>
        </w:rPr>
        <w:t>COLOMBIA</w:t>
      </w:r>
    </w:p>
    <w:p w14:paraId="4B7B7ACF" w14:textId="77777777" w:rsidR="00F72414" w:rsidRPr="00C96223" w:rsidRDefault="00F72414" w:rsidP="000770C8">
      <w:pPr>
        <w:spacing w:after="0" w:line="240" w:lineRule="auto"/>
        <w:jc w:val="both"/>
        <w:rPr>
          <w:b/>
          <w:lang w:val="en-US"/>
        </w:rPr>
      </w:pPr>
    </w:p>
    <w:p w14:paraId="5B232353" w14:textId="091BA964" w:rsidR="00F72414" w:rsidRDefault="00F72414" w:rsidP="000770C8">
      <w:pPr>
        <w:spacing w:after="0" w:line="240" w:lineRule="auto"/>
        <w:jc w:val="center"/>
        <w:rPr>
          <w:b/>
          <w:lang w:val="en-US"/>
        </w:rPr>
      </w:pPr>
      <w:r w:rsidRPr="000770C8">
        <w:rPr>
          <w:b/>
          <w:lang w:val="en-US"/>
        </w:rPr>
        <w:t>National Legal Framework</w:t>
      </w:r>
    </w:p>
    <w:p w14:paraId="053E1243" w14:textId="77777777" w:rsidR="00AC265D" w:rsidRPr="000770C8" w:rsidRDefault="00AC265D" w:rsidP="000770C8">
      <w:pPr>
        <w:spacing w:after="0" w:line="240" w:lineRule="auto"/>
        <w:jc w:val="center"/>
        <w:rPr>
          <w:b/>
          <w:lang w:val="en-US"/>
        </w:rPr>
      </w:pPr>
    </w:p>
    <w:p w14:paraId="6E0F15F8" w14:textId="4C3C1FCB" w:rsidR="00F72414" w:rsidRPr="000770C8" w:rsidRDefault="00F72414" w:rsidP="000770C8">
      <w:pPr>
        <w:pStyle w:val="Prrafodelista"/>
        <w:numPr>
          <w:ilvl w:val="0"/>
          <w:numId w:val="1"/>
        </w:numPr>
        <w:spacing w:after="0" w:line="240" w:lineRule="auto"/>
        <w:jc w:val="both"/>
        <w:rPr>
          <w:b/>
          <w:lang w:val="en-US"/>
        </w:rPr>
      </w:pPr>
      <w:r w:rsidRPr="000770C8">
        <w:rPr>
          <w:b/>
          <w:lang w:val="en-US"/>
        </w:rPr>
        <w:t>In your country/region, how is the right to education, training, life-long learning and capacity building in older ager guaranteed in legal and policy framework?</w:t>
      </w:r>
    </w:p>
    <w:p w14:paraId="399C9DDE" w14:textId="77777777" w:rsidR="00C96223" w:rsidRPr="00C96223" w:rsidRDefault="00C96223" w:rsidP="000770C8">
      <w:pPr>
        <w:spacing w:after="0" w:line="240" w:lineRule="auto"/>
        <w:jc w:val="both"/>
        <w:rPr>
          <w:lang w:val="en-US"/>
        </w:rPr>
      </w:pPr>
    </w:p>
    <w:p w14:paraId="53CABDBC" w14:textId="3578FC5A" w:rsidR="00F16356" w:rsidRDefault="00F16356" w:rsidP="000770C8">
      <w:pPr>
        <w:spacing w:after="0" w:line="240" w:lineRule="auto"/>
        <w:jc w:val="both"/>
        <w:rPr>
          <w:lang w:val="en-US"/>
        </w:rPr>
      </w:pPr>
      <w:r w:rsidRPr="00F16356">
        <w:rPr>
          <w:lang w:val="en-US"/>
        </w:rPr>
        <w:t>The Political Constitution of Colombia of 1991 establishes, in its article 67,</w:t>
      </w:r>
      <w:r w:rsidR="00CE7939">
        <w:rPr>
          <w:lang w:val="en-US"/>
        </w:rPr>
        <w:t xml:space="preserve"> that </w:t>
      </w:r>
      <w:r w:rsidRPr="00F16356">
        <w:rPr>
          <w:lang w:val="en-US"/>
        </w:rPr>
        <w:t xml:space="preserve">education </w:t>
      </w:r>
      <w:r w:rsidR="00CE7939">
        <w:rPr>
          <w:lang w:val="en-US"/>
        </w:rPr>
        <w:t>i</w:t>
      </w:r>
      <w:r w:rsidRPr="00F16356">
        <w:rPr>
          <w:lang w:val="en-US"/>
        </w:rPr>
        <w:t>s a fundamen</w:t>
      </w:r>
      <w:r w:rsidR="002F0B3F">
        <w:rPr>
          <w:lang w:val="en-US"/>
        </w:rPr>
        <w:t>tal right and a public service, which enables access to</w:t>
      </w:r>
      <w:r w:rsidR="00CE7939">
        <w:rPr>
          <w:lang w:val="en-US"/>
        </w:rPr>
        <w:t xml:space="preserve"> </w:t>
      </w:r>
      <w:r w:rsidRPr="00F16356">
        <w:rPr>
          <w:lang w:val="en-US"/>
        </w:rPr>
        <w:t>knowledge, science, techn</w:t>
      </w:r>
      <w:r>
        <w:rPr>
          <w:lang w:val="en-US"/>
        </w:rPr>
        <w:t>ique</w:t>
      </w:r>
      <w:r w:rsidRPr="00F16356">
        <w:rPr>
          <w:lang w:val="en-US"/>
        </w:rPr>
        <w:t xml:space="preserve">, and other goods and </w:t>
      </w:r>
      <w:r w:rsidR="002F0B3F">
        <w:rPr>
          <w:lang w:val="en-US"/>
        </w:rPr>
        <w:t>cultural values</w:t>
      </w:r>
      <w:r w:rsidRPr="00F16356">
        <w:rPr>
          <w:lang w:val="en-US"/>
        </w:rPr>
        <w:t xml:space="preserve">. In addition, </w:t>
      </w:r>
      <w:r w:rsidR="0024537E">
        <w:rPr>
          <w:lang w:val="en-US"/>
        </w:rPr>
        <w:t xml:space="preserve">education in </w:t>
      </w:r>
      <w:r w:rsidRPr="00F16356">
        <w:rPr>
          <w:lang w:val="en-US"/>
        </w:rPr>
        <w:t>Colombia is governed by the provisions of the General Education Law 115 of 1994 and its re</w:t>
      </w:r>
      <w:r w:rsidR="002F0B3F">
        <w:rPr>
          <w:lang w:val="en-US"/>
        </w:rPr>
        <w:t>gulatory decrees.</w:t>
      </w:r>
    </w:p>
    <w:p w14:paraId="2A829A41" w14:textId="77777777" w:rsidR="00CE7939" w:rsidRPr="00F16356" w:rsidRDefault="00CE7939" w:rsidP="000770C8">
      <w:pPr>
        <w:spacing w:after="0" w:line="240" w:lineRule="auto"/>
        <w:jc w:val="both"/>
        <w:rPr>
          <w:lang w:val="en-US"/>
        </w:rPr>
      </w:pPr>
    </w:p>
    <w:p w14:paraId="23DDABD7" w14:textId="4C026F47" w:rsidR="00F16356" w:rsidRDefault="00F16356" w:rsidP="000770C8">
      <w:pPr>
        <w:spacing w:after="0" w:line="240" w:lineRule="auto"/>
        <w:jc w:val="both"/>
        <w:rPr>
          <w:lang w:val="en-US"/>
        </w:rPr>
      </w:pPr>
      <w:r w:rsidRPr="00F16356">
        <w:rPr>
          <w:lang w:val="en-US"/>
        </w:rPr>
        <w:t xml:space="preserve">Law 115 of 1994 establishes, in Chapter 2, </w:t>
      </w:r>
      <w:r>
        <w:rPr>
          <w:lang w:val="en-US"/>
        </w:rPr>
        <w:t>that</w:t>
      </w:r>
      <w:r w:rsidR="00032C4F">
        <w:rPr>
          <w:lang w:val="en-US"/>
        </w:rPr>
        <w:t xml:space="preserve"> non-formal</w:t>
      </w:r>
      <w:r>
        <w:rPr>
          <w:lang w:val="en-US"/>
        </w:rPr>
        <w:t xml:space="preserve"> </w:t>
      </w:r>
      <w:r w:rsidRPr="00F16356">
        <w:rPr>
          <w:lang w:val="en-US"/>
        </w:rPr>
        <w:t xml:space="preserve">education </w:t>
      </w:r>
      <w:r w:rsidR="00032C4F">
        <w:rPr>
          <w:lang w:val="en-US"/>
        </w:rPr>
        <w:t xml:space="preserve">is offered to those </w:t>
      </w:r>
      <w:r w:rsidRPr="00F16356">
        <w:rPr>
          <w:lang w:val="en-US"/>
        </w:rPr>
        <w:t>who wish to supplement</w:t>
      </w:r>
      <w:r w:rsidR="00A2139B">
        <w:rPr>
          <w:lang w:val="en-US"/>
        </w:rPr>
        <w:t xml:space="preserve"> </w:t>
      </w:r>
      <w:r w:rsidRPr="00F16356">
        <w:rPr>
          <w:lang w:val="en-US"/>
        </w:rPr>
        <w:t>and complete their education</w:t>
      </w:r>
      <w:r w:rsidR="00D30FC4">
        <w:rPr>
          <w:lang w:val="en-US"/>
        </w:rPr>
        <w:t>,</w:t>
      </w:r>
      <w:r w:rsidR="00032C4F">
        <w:rPr>
          <w:lang w:val="en-US"/>
        </w:rPr>
        <w:t xml:space="preserve"> get specific training in academic and work-related matters</w:t>
      </w:r>
      <w:r>
        <w:rPr>
          <w:lang w:val="en-US"/>
        </w:rPr>
        <w:t xml:space="preserve">, </w:t>
      </w:r>
      <w:r w:rsidRPr="00F16356">
        <w:rPr>
          <w:lang w:val="en-US"/>
        </w:rPr>
        <w:t>or valid</w:t>
      </w:r>
      <w:r w:rsidR="00D002E0">
        <w:rPr>
          <w:lang w:val="en-US"/>
        </w:rPr>
        <w:t xml:space="preserve">ate </w:t>
      </w:r>
      <w:r>
        <w:rPr>
          <w:lang w:val="en-US"/>
        </w:rPr>
        <w:t>their</w:t>
      </w:r>
      <w:r w:rsidRPr="00F16356">
        <w:rPr>
          <w:lang w:val="en-US"/>
        </w:rPr>
        <w:t xml:space="preserve"> studies.</w:t>
      </w:r>
    </w:p>
    <w:p w14:paraId="1E0ECCCA" w14:textId="3020F84D" w:rsidR="00CE7939" w:rsidRDefault="00CE7939" w:rsidP="000770C8">
      <w:pPr>
        <w:spacing w:after="0" w:line="240" w:lineRule="auto"/>
        <w:jc w:val="both"/>
        <w:rPr>
          <w:lang w:val="en-US"/>
        </w:rPr>
      </w:pPr>
    </w:p>
    <w:p w14:paraId="0A162915" w14:textId="3FD570A0" w:rsidR="00F72414" w:rsidRDefault="00F16356" w:rsidP="000770C8">
      <w:pPr>
        <w:spacing w:after="0" w:line="240" w:lineRule="auto"/>
        <w:jc w:val="both"/>
        <w:rPr>
          <w:lang w:val="en-US"/>
        </w:rPr>
      </w:pPr>
      <w:r w:rsidRPr="00F16356">
        <w:rPr>
          <w:lang w:val="en-US"/>
        </w:rPr>
        <w:t xml:space="preserve">In Colombia, formal education for young people, adults and seniors </w:t>
      </w:r>
      <w:r w:rsidR="00BC057D">
        <w:rPr>
          <w:lang w:val="en-US"/>
        </w:rPr>
        <w:t>takes place</w:t>
      </w:r>
      <w:r w:rsidRPr="00F16356">
        <w:rPr>
          <w:lang w:val="en-US"/>
        </w:rPr>
        <w:t xml:space="preserve"> </w:t>
      </w:r>
      <w:r w:rsidR="00EA2EF9">
        <w:rPr>
          <w:lang w:val="en-US"/>
        </w:rPr>
        <w:t>in the form of “</w:t>
      </w:r>
      <w:r w:rsidRPr="00F16356">
        <w:rPr>
          <w:lang w:val="en-US"/>
        </w:rPr>
        <w:t>special integrated school cycles</w:t>
      </w:r>
      <w:r w:rsidR="00EA2EF9">
        <w:rPr>
          <w:lang w:val="en-US"/>
        </w:rPr>
        <w:t>”</w:t>
      </w:r>
      <w:r w:rsidRPr="00F16356">
        <w:rPr>
          <w:lang w:val="en-US"/>
        </w:rPr>
        <w:t xml:space="preserve"> (CLEI) that go from cycle 1 to 6</w:t>
      </w:r>
      <w:r w:rsidR="00BC057D">
        <w:rPr>
          <w:lang w:val="en-US"/>
        </w:rPr>
        <w:t>.</w:t>
      </w:r>
      <w:r w:rsidRPr="00F16356">
        <w:rPr>
          <w:lang w:val="en-US"/>
        </w:rPr>
        <w:t xml:space="preserve"> These cycles integrate sets of grades of basic education levels (primary and secondary) and </w:t>
      </w:r>
      <w:r w:rsidR="00EA2EF9">
        <w:rPr>
          <w:lang w:val="en-US"/>
        </w:rPr>
        <w:t>middle</w:t>
      </w:r>
      <w:r w:rsidRPr="00F16356">
        <w:rPr>
          <w:lang w:val="en-US"/>
        </w:rPr>
        <w:t xml:space="preserve"> regular </w:t>
      </w:r>
      <w:r w:rsidR="00032C4F" w:rsidRPr="00F16356">
        <w:rPr>
          <w:lang w:val="en-US"/>
        </w:rPr>
        <w:t>education</w:t>
      </w:r>
      <w:r w:rsidR="00032C4F">
        <w:rPr>
          <w:lang w:val="en-US"/>
        </w:rPr>
        <w:t xml:space="preserve"> </w:t>
      </w:r>
      <w:r w:rsidR="00032C4F" w:rsidRPr="00F16356">
        <w:rPr>
          <w:lang w:val="en-US"/>
        </w:rPr>
        <w:t>as</w:t>
      </w:r>
      <w:r w:rsidRPr="00F16356">
        <w:rPr>
          <w:lang w:val="en-US"/>
        </w:rPr>
        <w:t xml:space="preserve"> follows: Cycle 1 </w:t>
      </w:r>
      <w:r w:rsidR="00EA2EF9">
        <w:rPr>
          <w:lang w:val="en-US"/>
        </w:rPr>
        <w:t xml:space="preserve">= </w:t>
      </w:r>
      <w:r w:rsidRPr="00F16356">
        <w:rPr>
          <w:lang w:val="en-US"/>
        </w:rPr>
        <w:t xml:space="preserve">grades 1-2-3, cycle 2 </w:t>
      </w:r>
      <w:r w:rsidR="00EA2EF9">
        <w:rPr>
          <w:lang w:val="en-US"/>
        </w:rPr>
        <w:t xml:space="preserve">= </w:t>
      </w:r>
      <w:r w:rsidRPr="00F16356">
        <w:rPr>
          <w:lang w:val="en-US"/>
        </w:rPr>
        <w:t>grades 4 and 5, cycle 3</w:t>
      </w:r>
      <w:r w:rsidR="00EA2EF9">
        <w:rPr>
          <w:lang w:val="en-US"/>
        </w:rPr>
        <w:t>=</w:t>
      </w:r>
      <w:r w:rsidRPr="00F16356">
        <w:rPr>
          <w:lang w:val="en-US"/>
        </w:rPr>
        <w:t xml:space="preserve"> grade</w:t>
      </w:r>
      <w:r w:rsidR="00EA2EF9">
        <w:rPr>
          <w:lang w:val="en-US"/>
        </w:rPr>
        <w:t>s</w:t>
      </w:r>
      <w:r w:rsidRPr="00F16356">
        <w:rPr>
          <w:lang w:val="en-US"/>
        </w:rPr>
        <w:t xml:space="preserve"> 6 and 7, cycle 4 </w:t>
      </w:r>
      <w:r w:rsidR="00EA2EF9">
        <w:rPr>
          <w:lang w:val="en-US"/>
        </w:rPr>
        <w:t xml:space="preserve">= </w:t>
      </w:r>
      <w:r w:rsidRPr="00F16356">
        <w:rPr>
          <w:lang w:val="en-US"/>
        </w:rPr>
        <w:t>grades 8 and 9, cycle 5</w:t>
      </w:r>
      <w:r w:rsidR="00EA2EF9">
        <w:rPr>
          <w:lang w:val="en-US"/>
        </w:rPr>
        <w:t xml:space="preserve"> =</w:t>
      </w:r>
      <w:r w:rsidRPr="00F16356">
        <w:rPr>
          <w:lang w:val="en-US"/>
        </w:rPr>
        <w:t xml:space="preserve"> grade 10, cycle 6 </w:t>
      </w:r>
      <w:r w:rsidR="00EA2EF9">
        <w:rPr>
          <w:lang w:val="en-US"/>
        </w:rPr>
        <w:t xml:space="preserve">= </w:t>
      </w:r>
      <w:r w:rsidRPr="00F16356">
        <w:rPr>
          <w:lang w:val="en-US"/>
        </w:rPr>
        <w:t>grade 11.</w:t>
      </w:r>
    </w:p>
    <w:p w14:paraId="02548B9B" w14:textId="77777777" w:rsidR="00BC057D" w:rsidRDefault="00BC057D" w:rsidP="000770C8">
      <w:pPr>
        <w:spacing w:after="0" w:line="240" w:lineRule="auto"/>
        <w:jc w:val="both"/>
        <w:rPr>
          <w:lang w:val="en-US"/>
        </w:rPr>
      </w:pPr>
    </w:p>
    <w:p w14:paraId="0F32B32B" w14:textId="007C5A5B" w:rsidR="00F80A2E" w:rsidRDefault="00F80A2E" w:rsidP="000770C8">
      <w:pPr>
        <w:spacing w:after="0" w:line="240" w:lineRule="auto"/>
        <w:jc w:val="both"/>
        <w:rPr>
          <w:lang w:val="en-US"/>
        </w:rPr>
      </w:pPr>
      <w:r w:rsidRPr="00F80A2E">
        <w:rPr>
          <w:lang w:val="en-US"/>
        </w:rPr>
        <w:t>To ensure training for young people, adults and seniors, the following actions are carried out:</w:t>
      </w:r>
    </w:p>
    <w:p w14:paraId="3DA30C82" w14:textId="77777777" w:rsidR="00BC057D" w:rsidRPr="00F80A2E" w:rsidRDefault="00BC057D" w:rsidP="000770C8">
      <w:pPr>
        <w:spacing w:after="0" w:line="240" w:lineRule="auto"/>
        <w:jc w:val="both"/>
        <w:rPr>
          <w:lang w:val="en-US"/>
        </w:rPr>
      </w:pPr>
    </w:p>
    <w:p w14:paraId="2710365D" w14:textId="36ED5061" w:rsidR="00F80A2E" w:rsidRDefault="00F80A2E" w:rsidP="000770C8">
      <w:pPr>
        <w:spacing w:after="0" w:line="240" w:lineRule="auto"/>
        <w:jc w:val="both"/>
        <w:rPr>
          <w:lang w:val="en-US"/>
        </w:rPr>
      </w:pPr>
      <w:r w:rsidRPr="00F80A2E">
        <w:rPr>
          <w:lang w:val="en-US"/>
        </w:rPr>
        <w:t xml:space="preserve">- The Ministry of </w:t>
      </w:r>
      <w:r w:rsidR="00D30FC4">
        <w:rPr>
          <w:lang w:val="en-US"/>
        </w:rPr>
        <w:t xml:space="preserve">National Education implements, through an operating firm and </w:t>
      </w:r>
      <w:r w:rsidRPr="00F80A2E">
        <w:rPr>
          <w:lang w:val="en-US"/>
        </w:rPr>
        <w:t xml:space="preserve">with </w:t>
      </w:r>
      <w:r w:rsidR="00D30FC4">
        <w:rPr>
          <w:lang w:val="en-US"/>
        </w:rPr>
        <w:t>national government resources</w:t>
      </w:r>
      <w:r w:rsidRPr="00F80A2E">
        <w:rPr>
          <w:lang w:val="en-US"/>
        </w:rPr>
        <w:t xml:space="preserve">, the special integrated cycle 1 aimed at illiterate people or </w:t>
      </w:r>
      <w:r w:rsidR="00710F1D">
        <w:rPr>
          <w:lang w:val="en-US"/>
        </w:rPr>
        <w:t xml:space="preserve">people </w:t>
      </w:r>
      <w:r w:rsidRPr="00F80A2E">
        <w:rPr>
          <w:lang w:val="en-US"/>
        </w:rPr>
        <w:t>who did not manage to complete this cycle</w:t>
      </w:r>
      <w:r w:rsidR="001C068F">
        <w:rPr>
          <w:lang w:val="en-US"/>
        </w:rPr>
        <w:t>.</w:t>
      </w:r>
      <w:r w:rsidRPr="00F80A2E">
        <w:rPr>
          <w:lang w:val="en-US"/>
        </w:rPr>
        <w:t xml:space="preserve"> </w:t>
      </w:r>
      <w:r w:rsidR="001C068F">
        <w:rPr>
          <w:lang w:val="en-US"/>
        </w:rPr>
        <w:t>T</w:t>
      </w:r>
      <w:r w:rsidRPr="00F80A2E">
        <w:rPr>
          <w:lang w:val="en-US"/>
        </w:rPr>
        <w:t xml:space="preserve">his is </w:t>
      </w:r>
      <w:r w:rsidR="00D30FC4">
        <w:rPr>
          <w:lang w:val="en-US"/>
        </w:rPr>
        <w:t>achieved</w:t>
      </w:r>
      <w:r w:rsidRPr="00F80A2E">
        <w:rPr>
          <w:lang w:val="en-US"/>
        </w:rPr>
        <w:t xml:space="preserve"> </w:t>
      </w:r>
      <w:r w:rsidR="00EF5DDD">
        <w:rPr>
          <w:lang w:val="en-US"/>
        </w:rPr>
        <w:t xml:space="preserve">through </w:t>
      </w:r>
      <w:r w:rsidRPr="00F80A2E">
        <w:rPr>
          <w:lang w:val="en-US"/>
        </w:rPr>
        <w:t xml:space="preserve">flexible educational models that include a specific </w:t>
      </w:r>
      <w:r w:rsidR="00EF5DDD">
        <w:rPr>
          <w:lang w:val="en-US"/>
        </w:rPr>
        <w:t>“</w:t>
      </w:r>
      <w:r w:rsidRPr="00F80A2E">
        <w:rPr>
          <w:lang w:val="en-US"/>
        </w:rPr>
        <w:t>educational basket</w:t>
      </w:r>
      <w:r w:rsidR="00EF5DDD">
        <w:rPr>
          <w:lang w:val="en-US"/>
        </w:rPr>
        <w:t>”</w:t>
      </w:r>
      <w:r w:rsidR="00D30FC4">
        <w:rPr>
          <w:lang w:val="en-US"/>
        </w:rPr>
        <w:t>,</w:t>
      </w:r>
      <w:r w:rsidRPr="00F80A2E">
        <w:rPr>
          <w:lang w:val="en-US"/>
        </w:rPr>
        <w:t xml:space="preserve"> </w:t>
      </w:r>
      <w:r w:rsidR="00D30FC4">
        <w:rPr>
          <w:lang w:val="en-US"/>
        </w:rPr>
        <w:t>consisting</w:t>
      </w:r>
      <w:r w:rsidRPr="00F80A2E">
        <w:rPr>
          <w:lang w:val="en-US"/>
        </w:rPr>
        <w:t xml:space="preserve"> of pedagogical materials, </w:t>
      </w:r>
      <w:r w:rsidR="00EF5DDD">
        <w:rPr>
          <w:lang w:val="en-US"/>
        </w:rPr>
        <w:t xml:space="preserve">a </w:t>
      </w:r>
      <w:r w:rsidRPr="00F80A2E">
        <w:rPr>
          <w:lang w:val="en-US"/>
        </w:rPr>
        <w:t>teacher training process, fungible materials and permanent accompaniment. The stud</w:t>
      </w:r>
      <w:r w:rsidR="00EF5DDD">
        <w:rPr>
          <w:lang w:val="en-US"/>
        </w:rPr>
        <w:t>ies</w:t>
      </w:r>
      <w:r w:rsidRPr="00F80A2E">
        <w:rPr>
          <w:lang w:val="en-US"/>
        </w:rPr>
        <w:t xml:space="preserve"> carried out </w:t>
      </w:r>
      <w:r w:rsidR="00EF5DDD">
        <w:rPr>
          <w:lang w:val="en-US"/>
        </w:rPr>
        <w:t>are</w:t>
      </w:r>
      <w:r w:rsidR="00DB1849">
        <w:rPr>
          <w:lang w:val="en-US"/>
        </w:rPr>
        <w:t xml:space="preserve"> certified by</w:t>
      </w:r>
      <w:r w:rsidRPr="00F80A2E">
        <w:rPr>
          <w:lang w:val="en-US"/>
        </w:rPr>
        <w:t xml:space="preserve"> official educational establishments through which the </w:t>
      </w:r>
      <w:r w:rsidR="001C068F" w:rsidRPr="00F80A2E">
        <w:rPr>
          <w:lang w:val="en-US"/>
        </w:rPr>
        <w:t>flexible</w:t>
      </w:r>
      <w:r w:rsidRPr="00F80A2E">
        <w:rPr>
          <w:lang w:val="en-US"/>
        </w:rPr>
        <w:t xml:space="preserve"> educational model is implemented.</w:t>
      </w:r>
    </w:p>
    <w:p w14:paraId="7B609078" w14:textId="77777777" w:rsidR="00BC057D" w:rsidRPr="00F80A2E" w:rsidRDefault="00BC057D" w:rsidP="000770C8">
      <w:pPr>
        <w:spacing w:after="0" w:line="240" w:lineRule="auto"/>
        <w:jc w:val="both"/>
        <w:rPr>
          <w:lang w:val="en-US"/>
        </w:rPr>
      </w:pPr>
    </w:p>
    <w:p w14:paraId="63889929" w14:textId="489403B4" w:rsidR="000770C8" w:rsidRDefault="00F80A2E" w:rsidP="000770C8">
      <w:pPr>
        <w:spacing w:after="0" w:line="240" w:lineRule="auto"/>
        <w:jc w:val="both"/>
        <w:rPr>
          <w:lang w:val="en-US"/>
        </w:rPr>
      </w:pPr>
      <w:r w:rsidRPr="00F80A2E">
        <w:rPr>
          <w:lang w:val="en-US"/>
        </w:rPr>
        <w:t xml:space="preserve">- To guarantee training in cycles 2 to 6, the Ministry of </w:t>
      </w:r>
      <w:r w:rsidR="00032C4F">
        <w:rPr>
          <w:lang w:val="en-US"/>
        </w:rPr>
        <w:t xml:space="preserve">National </w:t>
      </w:r>
      <w:r w:rsidRPr="00F80A2E">
        <w:rPr>
          <w:lang w:val="en-US"/>
        </w:rPr>
        <w:t xml:space="preserve">Education transfers resources </w:t>
      </w:r>
      <w:r w:rsidR="006473FB">
        <w:rPr>
          <w:lang w:val="en-US"/>
        </w:rPr>
        <w:t>from</w:t>
      </w:r>
      <w:r w:rsidRPr="00F80A2E">
        <w:rPr>
          <w:lang w:val="en-US"/>
        </w:rPr>
        <w:t xml:space="preserve"> the General System of Participations -SGP- to the territorial entities certified in education, so that </w:t>
      </w:r>
      <w:r w:rsidR="00A405CD">
        <w:rPr>
          <w:lang w:val="en-US"/>
        </w:rPr>
        <w:t xml:space="preserve">those entities can establish the corresponding academic offering and provide </w:t>
      </w:r>
      <w:r w:rsidRPr="00F80A2E">
        <w:rPr>
          <w:lang w:val="en-US"/>
        </w:rPr>
        <w:t>educational service</w:t>
      </w:r>
      <w:r w:rsidR="00A405CD">
        <w:rPr>
          <w:lang w:val="en-US"/>
        </w:rPr>
        <w:t>s</w:t>
      </w:r>
      <w:r w:rsidRPr="00F80A2E">
        <w:rPr>
          <w:lang w:val="en-US"/>
        </w:rPr>
        <w:t xml:space="preserve"> to young</w:t>
      </w:r>
      <w:r w:rsidR="001F3A5D">
        <w:rPr>
          <w:lang w:val="en-US"/>
        </w:rPr>
        <w:t xml:space="preserve"> </w:t>
      </w:r>
      <w:r w:rsidR="00424617">
        <w:rPr>
          <w:lang w:val="en-US"/>
        </w:rPr>
        <w:t xml:space="preserve">people, </w:t>
      </w:r>
      <w:r w:rsidRPr="00F80A2E">
        <w:rPr>
          <w:lang w:val="en-US"/>
        </w:rPr>
        <w:t>adult</w:t>
      </w:r>
      <w:r w:rsidR="00424617">
        <w:rPr>
          <w:lang w:val="en-US"/>
        </w:rPr>
        <w:t>s</w:t>
      </w:r>
      <w:r w:rsidRPr="00F80A2E">
        <w:rPr>
          <w:lang w:val="en-US"/>
        </w:rPr>
        <w:t xml:space="preserve"> and </w:t>
      </w:r>
      <w:r w:rsidR="00424617">
        <w:rPr>
          <w:lang w:val="en-US"/>
        </w:rPr>
        <w:t>seniors.</w:t>
      </w:r>
    </w:p>
    <w:p w14:paraId="144D6FE9" w14:textId="77777777" w:rsidR="000770C8" w:rsidRDefault="000770C8" w:rsidP="000770C8">
      <w:pPr>
        <w:spacing w:after="0" w:line="240" w:lineRule="auto"/>
        <w:jc w:val="both"/>
        <w:rPr>
          <w:lang w:val="en-US"/>
        </w:rPr>
      </w:pPr>
    </w:p>
    <w:p w14:paraId="596B4C86" w14:textId="0C411ACE" w:rsidR="00F72414" w:rsidRDefault="00F72414" w:rsidP="000770C8">
      <w:pPr>
        <w:spacing w:after="0" w:line="240" w:lineRule="auto"/>
        <w:jc w:val="center"/>
        <w:rPr>
          <w:b/>
          <w:lang w:val="en-US"/>
        </w:rPr>
      </w:pPr>
      <w:r w:rsidRPr="000770C8">
        <w:rPr>
          <w:b/>
          <w:lang w:val="en-US"/>
        </w:rPr>
        <w:t>Availability</w:t>
      </w:r>
      <w:r w:rsidR="00C3734D" w:rsidRPr="000770C8">
        <w:rPr>
          <w:b/>
          <w:lang w:val="en-US"/>
        </w:rPr>
        <w:t>,</w:t>
      </w:r>
      <w:r w:rsidRPr="000770C8">
        <w:rPr>
          <w:b/>
          <w:lang w:val="en-US"/>
        </w:rPr>
        <w:t xml:space="preserve"> Accessibility, and Adaptability</w:t>
      </w:r>
    </w:p>
    <w:p w14:paraId="38AE1300" w14:textId="77777777" w:rsidR="00AC265D" w:rsidRPr="000770C8" w:rsidRDefault="00AC265D" w:rsidP="000770C8">
      <w:pPr>
        <w:spacing w:after="0" w:line="240" w:lineRule="auto"/>
        <w:jc w:val="center"/>
        <w:rPr>
          <w:b/>
          <w:lang w:val="en-US"/>
        </w:rPr>
      </w:pPr>
    </w:p>
    <w:p w14:paraId="04638BDF" w14:textId="7AB076FF" w:rsidR="00256892" w:rsidRDefault="00F72414" w:rsidP="000770C8">
      <w:pPr>
        <w:pStyle w:val="Prrafodelista"/>
        <w:numPr>
          <w:ilvl w:val="0"/>
          <w:numId w:val="1"/>
        </w:numPr>
        <w:spacing w:after="0" w:line="240" w:lineRule="auto"/>
        <w:jc w:val="both"/>
        <w:rPr>
          <w:b/>
          <w:lang w:val="en-US"/>
        </w:rPr>
      </w:pPr>
      <w:r w:rsidRPr="000770C8">
        <w:rPr>
          <w:b/>
          <w:lang w:val="en-US"/>
        </w:rPr>
        <w:t>What are the key issues and challenges faced by older persons in your country/region with regard to the enjoyment of all levels of quality education, training, life-long learning and capacity building services?</w:t>
      </w:r>
    </w:p>
    <w:p w14:paraId="5ED21E6E" w14:textId="77777777" w:rsidR="000770C8" w:rsidRPr="000770C8" w:rsidRDefault="000770C8" w:rsidP="000770C8">
      <w:pPr>
        <w:spacing w:after="0" w:line="240" w:lineRule="auto"/>
        <w:ind w:left="360"/>
        <w:jc w:val="both"/>
        <w:rPr>
          <w:b/>
          <w:lang w:val="en-US"/>
        </w:rPr>
      </w:pPr>
    </w:p>
    <w:p w14:paraId="79F99FA8" w14:textId="30EF6B36" w:rsidR="00256892" w:rsidRDefault="00DA545C" w:rsidP="000770C8">
      <w:pPr>
        <w:spacing w:after="0" w:line="240" w:lineRule="auto"/>
        <w:jc w:val="both"/>
        <w:rPr>
          <w:b/>
          <w:lang w:val="en-US"/>
        </w:rPr>
      </w:pPr>
      <w:r w:rsidRPr="00D45618">
        <w:rPr>
          <w:b/>
          <w:lang w:val="en-US"/>
        </w:rPr>
        <w:t>Key Issues</w:t>
      </w:r>
      <w:r w:rsidR="00256892" w:rsidRPr="00D45618">
        <w:rPr>
          <w:b/>
          <w:lang w:val="en-US"/>
        </w:rPr>
        <w:t>:</w:t>
      </w:r>
    </w:p>
    <w:p w14:paraId="6BF0B448" w14:textId="77777777" w:rsidR="00AC265D" w:rsidRPr="00D45618" w:rsidRDefault="00AC265D" w:rsidP="000770C8">
      <w:pPr>
        <w:spacing w:after="0" w:line="240" w:lineRule="auto"/>
        <w:jc w:val="both"/>
        <w:rPr>
          <w:b/>
          <w:lang w:val="en-US"/>
        </w:rPr>
      </w:pPr>
    </w:p>
    <w:p w14:paraId="786EF254" w14:textId="0011A3A9" w:rsidR="00256892" w:rsidRPr="00256892" w:rsidRDefault="00256892" w:rsidP="000770C8">
      <w:pPr>
        <w:spacing w:after="0" w:line="240" w:lineRule="auto"/>
        <w:ind w:left="708"/>
        <w:jc w:val="both"/>
        <w:rPr>
          <w:lang w:val="en-US"/>
        </w:rPr>
      </w:pPr>
      <w:r w:rsidRPr="00256892">
        <w:rPr>
          <w:lang w:val="en-US"/>
        </w:rPr>
        <w:lastRenderedPageBreak/>
        <w:t>1. Health problems such as low vision, diseases that do not al</w:t>
      </w:r>
      <w:r w:rsidR="00CF6BC8">
        <w:rPr>
          <w:lang w:val="en-US"/>
        </w:rPr>
        <w:t>low mobility, emotional disorders</w:t>
      </w:r>
      <w:r w:rsidRPr="00256892">
        <w:rPr>
          <w:lang w:val="en-US"/>
        </w:rPr>
        <w:t>, among others.</w:t>
      </w:r>
    </w:p>
    <w:p w14:paraId="53537BEC" w14:textId="57B95227" w:rsidR="00256892" w:rsidRPr="00256892" w:rsidRDefault="00256892" w:rsidP="000770C8">
      <w:pPr>
        <w:spacing w:after="0" w:line="240" w:lineRule="auto"/>
        <w:ind w:left="708"/>
        <w:jc w:val="both"/>
        <w:rPr>
          <w:lang w:val="en-US"/>
        </w:rPr>
      </w:pPr>
      <w:r w:rsidRPr="00256892">
        <w:rPr>
          <w:lang w:val="en-US"/>
        </w:rPr>
        <w:t xml:space="preserve">2. Lack of </w:t>
      </w:r>
      <w:r w:rsidR="00CF6BC8">
        <w:rPr>
          <w:lang w:val="en-US"/>
        </w:rPr>
        <w:t>family support to access educational facilities</w:t>
      </w:r>
      <w:r w:rsidRPr="00256892">
        <w:rPr>
          <w:lang w:val="en-US"/>
        </w:rPr>
        <w:t xml:space="preserve">, </w:t>
      </w:r>
      <w:r w:rsidR="00CF6BC8">
        <w:rPr>
          <w:lang w:val="en-US"/>
        </w:rPr>
        <w:t>perform</w:t>
      </w:r>
      <w:r w:rsidRPr="00256892">
        <w:rPr>
          <w:lang w:val="en-US"/>
        </w:rPr>
        <w:t xml:space="preserve"> academic activities</w:t>
      </w:r>
      <w:r w:rsidR="00CF6BC8">
        <w:rPr>
          <w:lang w:val="en-US"/>
        </w:rPr>
        <w:t xml:space="preserve"> and other endeavors requiring</w:t>
      </w:r>
      <w:r w:rsidRPr="00256892">
        <w:rPr>
          <w:lang w:val="en-US"/>
        </w:rPr>
        <w:t xml:space="preserve"> </w:t>
      </w:r>
      <w:r w:rsidR="00CF6BC8" w:rsidRPr="00256892">
        <w:rPr>
          <w:lang w:val="en-US"/>
        </w:rPr>
        <w:t>a</w:t>
      </w:r>
      <w:r w:rsidR="00CF6BC8">
        <w:rPr>
          <w:lang w:val="en-US"/>
        </w:rPr>
        <w:t>ssistance</w:t>
      </w:r>
      <w:r w:rsidRPr="00256892">
        <w:rPr>
          <w:lang w:val="en-US"/>
        </w:rPr>
        <w:t>.</w:t>
      </w:r>
    </w:p>
    <w:p w14:paraId="44C5ECDE" w14:textId="62C46F6D" w:rsidR="00256892" w:rsidRDefault="00256892" w:rsidP="000770C8">
      <w:pPr>
        <w:spacing w:after="0" w:line="240" w:lineRule="auto"/>
        <w:ind w:left="708"/>
        <w:jc w:val="both"/>
        <w:rPr>
          <w:lang w:val="en-US"/>
        </w:rPr>
      </w:pPr>
      <w:r w:rsidRPr="00256892">
        <w:rPr>
          <w:lang w:val="en-US"/>
        </w:rPr>
        <w:t xml:space="preserve">3. Lack of </w:t>
      </w:r>
      <w:r w:rsidR="00CF6BC8">
        <w:rPr>
          <w:lang w:val="en-US"/>
        </w:rPr>
        <w:t>an effective pedagogical strategy to provide literacy to</w:t>
      </w:r>
      <w:r w:rsidRPr="00256892">
        <w:rPr>
          <w:lang w:val="en-US"/>
        </w:rPr>
        <w:t xml:space="preserve"> adults and seniors wit</w:t>
      </w:r>
      <w:r w:rsidR="00CF6BC8">
        <w:rPr>
          <w:lang w:val="en-US"/>
        </w:rPr>
        <w:t>h disabilities</w:t>
      </w:r>
      <w:r w:rsidRPr="00256892">
        <w:rPr>
          <w:lang w:val="en-US"/>
        </w:rPr>
        <w:t xml:space="preserve"> (deaf, blind, deafblind).</w:t>
      </w:r>
    </w:p>
    <w:p w14:paraId="5305725A" w14:textId="77777777" w:rsidR="000770C8" w:rsidRPr="00256892" w:rsidRDefault="000770C8" w:rsidP="000770C8">
      <w:pPr>
        <w:spacing w:after="0" w:line="240" w:lineRule="auto"/>
        <w:jc w:val="both"/>
        <w:rPr>
          <w:lang w:val="en-US"/>
        </w:rPr>
      </w:pPr>
    </w:p>
    <w:p w14:paraId="781CDC35" w14:textId="35753F94" w:rsidR="00256892" w:rsidRDefault="00256892" w:rsidP="000770C8">
      <w:pPr>
        <w:spacing w:after="0" w:line="240" w:lineRule="auto"/>
        <w:jc w:val="both"/>
        <w:rPr>
          <w:b/>
          <w:lang w:val="en-US"/>
        </w:rPr>
      </w:pPr>
      <w:r w:rsidRPr="00D45618">
        <w:rPr>
          <w:b/>
          <w:lang w:val="en-US"/>
        </w:rPr>
        <w:t>Challenges:</w:t>
      </w:r>
    </w:p>
    <w:p w14:paraId="6E14D9AB" w14:textId="77777777" w:rsidR="00AC265D" w:rsidRPr="00D45618" w:rsidRDefault="00AC265D" w:rsidP="000770C8">
      <w:pPr>
        <w:spacing w:after="0" w:line="240" w:lineRule="auto"/>
        <w:jc w:val="both"/>
        <w:rPr>
          <w:b/>
          <w:lang w:val="en-US"/>
        </w:rPr>
      </w:pPr>
    </w:p>
    <w:p w14:paraId="0638DC1D" w14:textId="77777777" w:rsidR="00256892" w:rsidRPr="00256892" w:rsidRDefault="00256892" w:rsidP="000770C8">
      <w:pPr>
        <w:spacing w:after="0" w:line="240" w:lineRule="auto"/>
        <w:ind w:left="708"/>
        <w:jc w:val="both"/>
        <w:rPr>
          <w:lang w:val="en-US"/>
        </w:rPr>
      </w:pPr>
      <w:r w:rsidRPr="00256892">
        <w:rPr>
          <w:lang w:val="en-US"/>
        </w:rPr>
        <w:t>1. Improv</w:t>
      </w:r>
      <w:r w:rsidR="006A20AD">
        <w:rPr>
          <w:lang w:val="en-US"/>
        </w:rPr>
        <w:t>ing</w:t>
      </w:r>
      <w:r w:rsidRPr="00256892">
        <w:rPr>
          <w:lang w:val="en-US"/>
        </w:rPr>
        <w:t xml:space="preserve"> access to health services, as is the case of lenses</w:t>
      </w:r>
      <w:r w:rsidR="009C1ACE">
        <w:rPr>
          <w:lang w:val="en-US"/>
        </w:rPr>
        <w:t xml:space="preserve"> and</w:t>
      </w:r>
      <w:r w:rsidRPr="00256892">
        <w:rPr>
          <w:lang w:val="en-US"/>
        </w:rPr>
        <w:t xml:space="preserve"> instruments to</w:t>
      </w:r>
      <w:r w:rsidR="009C1ACE">
        <w:rPr>
          <w:lang w:val="en-US"/>
        </w:rPr>
        <w:t xml:space="preserve"> facilitate</w:t>
      </w:r>
      <w:r w:rsidRPr="00256892">
        <w:rPr>
          <w:lang w:val="en-US"/>
        </w:rPr>
        <w:t xml:space="preserve"> mobility of adults and seniors. (</w:t>
      </w:r>
      <w:r w:rsidR="006A20AD">
        <w:rPr>
          <w:lang w:val="en-US"/>
        </w:rPr>
        <w:t xml:space="preserve">task of the </w:t>
      </w:r>
      <w:r w:rsidRPr="00256892">
        <w:rPr>
          <w:lang w:val="en-US"/>
        </w:rPr>
        <w:t>Ministry of Health)</w:t>
      </w:r>
    </w:p>
    <w:p w14:paraId="4E60E594" w14:textId="0E5C92B4" w:rsidR="00256892" w:rsidRPr="00256892" w:rsidRDefault="00256892" w:rsidP="000770C8">
      <w:pPr>
        <w:spacing w:after="0" w:line="240" w:lineRule="auto"/>
        <w:ind w:left="708"/>
        <w:jc w:val="both"/>
        <w:rPr>
          <w:lang w:val="en-US"/>
        </w:rPr>
      </w:pPr>
      <w:r w:rsidRPr="00256892">
        <w:rPr>
          <w:lang w:val="en-US"/>
        </w:rPr>
        <w:t xml:space="preserve">2. </w:t>
      </w:r>
      <w:r w:rsidR="00C4238B">
        <w:rPr>
          <w:lang w:val="en-US"/>
        </w:rPr>
        <w:t xml:space="preserve">Designing awareness strategies </w:t>
      </w:r>
      <w:r w:rsidRPr="00256892">
        <w:rPr>
          <w:lang w:val="en-US"/>
        </w:rPr>
        <w:t xml:space="preserve">so that </w:t>
      </w:r>
      <w:r w:rsidR="00D21638">
        <w:rPr>
          <w:lang w:val="en-US"/>
        </w:rPr>
        <w:t>seniors</w:t>
      </w:r>
      <w:r w:rsidRPr="00256892">
        <w:rPr>
          <w:lang w:val="en-US"/>
        </w:rPr>
        <w:t xml:space="preserve"> can receive </w:t>
      </w:r>
      <w:r w:rsidR="00C4238B">
        <w:rPr>
          <w:lang w:val="en-US"/>
        </w:rPr>
        <w:t xml:space="preserve">adequate family </w:t>
      </w:r>
      <w:r w:rsidRPr="00256892">
        <w:rPr>
          <w:lang w:val="en-US"/>
        </w:rPr>
        <w:t xml:space="preserve">support </w:t>
      </w:r>
      <w:r w:rsidR="00C4238B">
        <w:rPr>
          <w:lang w:val="en-US"/>
        </w:rPr>
        <w:t xml:space="preserve">and </w:t>
      </w:r>
      <w:r w:rsidR="006A20AD">
        <w:rPr>
          <w:lang w:val="en-US"/>
        </w:rPr>
        <w:t>a</w:t>
      </w:r>
      <w:r w:rsidR="00C4238B">
        <w:rPr>
          <w:lang w:val="en-US"/>
        </w:rPr>
        <w:t>ssistance</w:t>
      </w:r>
      <w:r w:rsidR="006A20AD">
        <w:rPr>
          <w:lang w:val="en-US"/>
        </w:rPr>
        <w:t xml:space="preserve"> </w:t>
      </w:r>
      <w:r w:rsidRPr="00256892">
        <w:rPr>
          <w:lang w:val="en-US"/>
        </w:rPr>
        <w:t xml:space="preserve">in their educational processes. (Ministry of Education and </w:t>
      </w:r>
      <w:r w:rsidR="006A20AD">
        <w:rPr>
          <w:lang w:val="en-US"/>
        </w:rPr>
        <w:t>Colombian Institute of Family Welfare</w:t>
      </w:r>
      <w:r w:rsidRPr="00256892">
        <w:rPr>
          <w:lang w:val="en-US"/>
        </w:rPr>
        <w:t xml:space="preserve">, </w:t>
      </w:r>
      <w:r w:rsidR="006A20AD">
        <w:rPr>
          <w:lang w:val="en-US"/>
        </w:rPr>
        <w:t>Social Prosperity Department</w:t>
      </w:r>
      <w:r w:rsidRPr="00256892">
        <w:rPr>
          <w:lang w:val="en-US"/>
        </w:rPr>
        <w:t>, Ministry of Health)</w:t>
      </w:r>
    </w:p>
    <w:p w14:paraId="76543C93" w14:textId="5997774F" w:rsidR="00F72414" w:rsidRDefault="00C4238B" w:rsidP="000770C8">
      <w:pPr>
        <w:spacing w:after="0" w:line="240" w:lineRule="auto"/>
        <w:ind w:left="708"/>
        <w:jc w:val="both"/>
        <w:rPr>
          <w:lang w:val="en-US"/>
        </w:rPr>
      </w:pPr>
      <w:r>
        <w:rPr>
          <w:lang w:val="en-US"/>
        </w:rPr>
        <w:t>3. Devising</w:t>
      </w:r>
      <w:r w:rsidR="00256892" w:rsidRPr="00256892">
        <w:rPr>
          <w:lang w:val="en-US"/>
        </w:rPr>
        <w:t xml:space="preserve"> a</w:t>
      </w:r>
      <w:r>
        <w:rPr>
          <w:lang w:val="en-US"/>
        </w:rPr>
        <w:t>n effective literacy</w:t>
      </w:r>
      <w:r w:rsidR="00256892" w:rsidRPr="00256892">
        <w:rPr>
          <w:lang w:val="en-US"/>
        </w:rPr>
        <w:t xml:space="preserve"> strategy </w:t>
      </w:r>
      <w:r>
        <w:rPr>
          <w:lang w:val="en-US"/>
        </w:rPr>
        <w:t>to address the specific needs of the disabled</w:t>
      </w:r>
      <w:r w:rsidR="00256892" w:rsidRPr="00256892">
        <w:rPr>
          <w:lang w:val="en-US"/>
        </w:rPr>
        <w:t xml:space="preserve"> </w:t>
      </w:r>
      <w:r w:rsidR="006A20AD">
        <w:rPr>
          <w:lang w:val="en-US"/>
        </w:rPr>
        <w:t xml:space="preserve">and elder </w:t>
      </w:r>
      <w:r w:rsidR="00256892" w:rsidRPr="00256892">
        <w:rPr>
          <w:lang w:val="en-US"/>
        </w:rPr>
        <w:t>population (Ministry of Education</w:t>
      </w:r>
      <w:r w:rsidR="00B04BB6">
        <w:rPr>
          <w:lang w:val="en-US"/>
        </w:rPr>
        <w:t>,</w:t>
      </w:r>
      <w:r w:rsidR="00256892" w:rsidRPr="00256892">
        <w:rPr>
          <w:lang w:val="en-US"/>
        </w:rPr>
        <w:t xml:space="preserve"> </w:t>
      </w:r>
      <w:r w:rsidR="00B04BB6">
        <w:rPr>
          <w:lang w:val="en-US"/>
        </w:rPr>
        <w:t>National Institute for the Deaf</w:t>
      </w:r>
      <w:r w:rsidR="00256892" w:rsidRPr="00256892">
        <w:rPr>
          <w:lang w:val="en-US"/>
        </w:rPr>
        <w:t>)</w:t>
      </w:r>
      <w:r w:rsidR="00F72414" w:rsidRPr="00256892">
        <w:rPr>
          <w:lang w:val="en-US"/>
        </w:rPr>
        <w:t xml:space="preserve"> </w:t>
      </w:r>
    </w:p>
    <w:p w14:paraId="18A4BD21" w14:textId="77777777" w:rsidR="00DA545C" w:rsidRPr="00256892" w:rsidRDefault="00DA545C" w:rsidP="000770C8">
      <w:pPr>
        <w:spacing w:after="0" w:line="240" w:lineRule="auto"/>
        <w:jc w:val="both"/>
        <w:rPr>
          <w:lang w:val="en-US"/>
        </w:rPr>
      </w:pPr>
    </w:p>
    <w:p w14:paraId="02F859DB" w14:textId="5BFCE60E" w:rsidR="00F72414" w:rsidRDefault="00F72414" w:rsidP="000770C8">
      <w:pPr>
        <w:pStyle w:val="Prrafodelista"/>
        <w:numPr>
          <w:ilvl w:val="0"/>
          <w:numId w:val="1"/>
        </w:numPr>
        <w:spacing w:after="0" w:line="240" w:lineRule="auto"/>
        <w:jc w:val="both"/>
        <w:rPr>
          <w:b/>
          <w:lang w:val="en-US"/>
        </w:rPr>
      </w:pPr>
      <w:r w:rsidRPr="008F284D">
        <w:rPr>
          <w:b/>
          <w:lang w:val="en-US"/>
        </w:rPr>
        <w:t xml:space="preserve">What steps have been taken to ensure that education, training, life-long learning and capacity building services are available and accessible to all older persons, adapted to their needs, </w:t>
      </w:r>
      <w:r w:rsidR="00B66304" w:rsidRPr="008F284D">
        <w:rPr>
          <w:b/>
          <w:lang w:val="en-US"/>
        </w:rPr>
        <w:t>s</w:t>
      </w:r>
      <w:r w:rsidRPr="008F284D">
        <w:rPr>
          <w:b/>
          <w:lang w:val="en-US"/>
        </w:rPr>
        <w:t>u</w:t>
      </w:r>
      <w:r w:rsidR="0098732F" w:rsidRPr="008F284D">
        <w:rPr>
          <w:b/>
          <w:lang w:val="en-US"/>
        </w:rPr>
        <w:t>ited t</w:t>
      </w:r>
      <w:r w:rsidRPr="008F284D">
        <w:rPr>
          <w:b/>
          <w:lang w:val="en-US"/>
        </w:rPr>
        <w:t>o their preferences and motivations, and of high quality?</w:t>
      </w:r>
    </w:p>
    <w:p w14:paraId="1012856D" w14:textId="77777777" w:rsidR="008F284D" w:rsidRPr="008F284D" w:rsidRDefault="008F284D" w:rsidP="008F284D">
      <w:pPr>
        <w:spacing w:after="0" w:line="240" w:lineRule="auto"/>
        <w:jc w:val="both"/>
        <w:rPr>
          <w:b/>
          <w:lang w:val="en-US"/>
        </w:rPr>
      </w:pPr>
    </w:p>
    <w:p w14:paraId="0C9BE940" w14:textId="16998B09" w:rsidR="00A65E2D" w:rsidRDefault="00A65E2D" w:rsidP="000770C8">
      <w:pPr>
        <w:spacing w:after="0" w:line="240" w:lineRule="auto"/>
        <w:jc w:val="both"/>
        <w:rPr>
          <w:lang w:val="en-US"/>
        </w:rPr>
      </w:pPr>
      <w:r w:rsidRPr="00A65E2D">
        <w:rPr>
          <w:lang w:val="en-US"/>
        </w:rPr>
        <w:t>The</w:t>
      </w:r>
      <w:r>
        <w:rPr>
          <w:lang w:val="en-US"/>
        </w:rPr>
        <w:t xml:space="preserve"> </w:t>
      </w:r>
      <w:r w:rsidRPr="00A65E2D">
        <w:rPr>
          <w:lang w:val="en-US"/>
        </w:rPr>
        <w:t xml:space="preserve">Ministry of </w:t>
      </w:r>
      <w:r w:rsidR="00C4238B">
        <w:rPr>
          <w:lang w:val="en-US"/>
        </w:rPr>
        <w:t>National Education provides</w:t>
      </w:r>
      <w:r w:rsidRPr="00A65E2D">
        <w:rPr>
          <w:lang w:val="en-US"/>
        </w:rPr>
        <w:t xml:space="preserve"> educational service</w:t>
      </w:r>
      <w:r w:rsidR="00C4238B">
        <w:rPr>
          <w:lang w:val="en-US"/>
        </w:rPr>
        <w:t>s</w:t>
      </w:r>
      <w:r w:rsidRPr="00A65E2D">
        <w:rPr>
          <w:lang w:val="en-US"/>
        </w:rPr>
        <w:t xml:space="preserve"> through flexible </w:t>
      </w:r>
      <w:r w:rsidR="00C4238B">
        <w:rPr>
          <w:lang w:val="en-US"/>
        </w:rPr>
        <w:t xml:space="preserve">academic </w:t>
      </w:r>
      <w:r w:rsidRPr="00A65E2D">
        <w:rPr>
          <w:lang w:val="en-US"/>
        </w:rPr>
        <w:t>models</w:t>
      </w:r>
      <w:r w:rsidR="00DC1FBC">
        <w:rPr>
          <w:lang w:val="en-US"/>
        </w:rPr>
        <w:t xml:space="preserve">, seeking to provide </w:t>
      </w:r>
      <w:r w:rsidRPr="00A65E2D">
        <w:rPr>
          <w:lang w:val="en-US"/>
        </w:rPr>
        <w:t xml:space="preserve">relevant </w:t>
      </w:r>
      <w:r w:rsidR="00DC1FBC">
        <w:rPr>
          <w:lang w:val="en-US"/>
        </w:rPr>
        <w:t>training to</w:t>
      </w:r>
      <w:r w:rsidRPr="00A65E2D">
        <w:rPr>
          <w:lang w:val="en-US"/>
        </w:rPr>
        <w:t xml:space="preserve"> young</w:t>
      </w:r>
      <w:r w:rsidR="00DC1FBC">
        <w:rPr>
          <w:lang w:val="en-US"/>
        </w:rPr>
        <w:t xml:space="preserve"> </w:t>
      </w:r>
      <w:r w:rsidR="005A3D39">
        <w:rPr>
          <w:lang w:val="en-US"/>
        </w:rPr>
        <w:t>people</w:t>
      </w:r>
      <w:r w:rsidRPr="00A65E2D">
        <w:rPr>
          <w:lang w:val="en-US"/>
        </w:rPr>
        <w:t>, adult</w:t>
      </w:r>
      <w:r w:rsidR="00DC1FBC">
        <w:rPr>
          <w:lang w:val="en-US"/>
        </w:rPr>
        <w:t>s and</w:t>
      </w:r>
      <w:r w:rsidR="005A3D39">
        <w:rPr>
          <w:lang w:val="en-US"/>
        </w:rPr>
        <w:t xml:space="preserve"> seniors</w:t>
      </w:r>
      <w:r w:rsidR="006342F6">
        <w:rPr>
          <w:lang w:val="en-US"/>
        </w:rPr>
        <w:t xml:space="preserve"> in accordance</w:t>
      </w:r>
      <w:r w:rsidR="00DC1FBC">
        <w:rPr>
          <w:lang w:val="en-US"/>
        </w:rPr>
        <w:t xml:space="preserve"> </w:t>
      </w:r>
      <w:r w:rsidRPr="00A65E2D">
        <w:rPr>
          <w:lang w:val="en-US"/>
        </w:rPr>
        <w:t xml:space="preserve">to their </w:t>
      </w:r>
      <w:r w:rsidR="00DC1FBC">
        <w:rPr>
          <w:lang w:val="en-US"/>
        </w:rPr>
        <w:t>needs.</w:t>
      </w:r>
    </w:p>
    <w:p w14:paraId="470C8A4E" w14:textId="77777777" w:rsidR="00FC7BA6" w:rsidRPr="00A65E2D" w:rsidRDefault="00FC7BA6" w:rsidP="000770C8">
      <w:pPr>
        <w:spacing w:after="0" w:line="240" w:lineRule="auto"/>
        <w:jc w:val="both"/>
        <w:rPr>
          <w:lang w:val="en-US"/>
        </w:rPr>
      </w:pPr>
    </w:p>
    <w:p w14:paraId="544FE2B1" w14:textId="0E6F5554" w:rsidR="00A65E2D" w:rsidRDefault="00A65E2D" w:rsidP="000770C8">
      <w:pPr>
        <w:spacing w:after="0" w:line="240" w:lineRule="auto"/>
        <w:jc w:val="both"/>
        <w:rPr>
          <w:lang w:val="en-US"/>
        </w:rPr>
      </w:pPr>
      <w:r w:rsidRPr="00A65E2D">
        <w:rPr>
          <w:lang w:val="en-US"/>
        </w:rPr>
        <w:t xml:space="preserve">On the other hand, the Ministry of </w:t>
      </w:r>
      <w:r w:rsidR="00DC1FBC">
        <w:rPr>
          <w:lang w:val="en-US"/>
        </w:rPr>
        <w:t xml:space="preserve">National </w:t>
      </w:r>
      <w:r w:rsidRPr="00A65E2D">
        <w:rPr>
          <w:lang w:val="en-US"/>
        </w:rPr>
        <w:t xml:space="preserve">Education </w:t>
      </w:r>
      <w:r w:rsidR="00FC7BA6">
        <w:rPr>
          <w:lang w:val="en-US"/>
        </w:rPr>
        <w:t>has established</w:t>
      </w:r>
      <w:r w:rsidRPr="00A65E2D">
        <w:rPr>
          <w:lang w:val="en-US"/>
        </w:rPr>
        <w:t xml:space="preserve"> alliances with governmental and non-governmental entities to serve</w:t>
      </w:r>
      <w:r w:rsidR="00134CC6">
        <w:rPr>
          <w:lang w:val="en-US"/>
        </w:rPr>
        <w:t xml:space="preserve"> the educational needs of</w:t>
      </w:r>
      <w:r w:rsidRPr="00A65E2D">
        <w:rPr>
          <w:lang w:val="en-US"/>
        </w:rPr>
        <w:t xml:space="preserve"> young people, </w:t>
      </w:r>
      <w:r w:rsidR="006342F6">
        <w:rPr>
          <w:lang w:val="en-US"/>
        </w:rPr>
        <w:t>adults and seniors.</w:t>
      </w:r>
      <w:r w:rsidRPr="00A65E2D">
        <w:rPr>
          <w:lang w:val="en-US"/>
        </w:rPr>
        <w:t xml:space="preserve"> These alliances are materialized through agreements that allow the implementation of pedagogical strategies, training proce</w:t>
      </w:r>
      <w:r w:rsidR="006342F6">
        <w:rPr>
          <w:lang w:val="en-US"/>
        </w:rPr>
        <w:t>sses for teachers and</w:t>
      </w:r>
      <w:r w:rsidRPr="00A65E2D">
        <w:rPr>
          <w:lang w:val="en-US"/>
        </w:rPr>
        <w:t xml:space="preserve"> flexible educational models </w:t>
      </w:r>
      <w:r w:rsidR="00F82A12">
        <w:rPr>
          <w:lang w:val="en-US"/>
        </w:rPr>
        <w:t>within cycles</w:t>
      </w:r>
      <w:r w:rsidRPr="00A65E2D">
        <w:rPr>
          <w:lang w:val="en-US"/>
        </w:rPr>
        <w:t xml:space="preserve"> 1 to 6.</w:t>
      </w:r>
    </w:p>
    <w:p w14:paraId="4A3B2C9F" w14:textId="77777777" w:rsidR="00FC7BA6" w:rsidRPr="00A65E2D" w:rsidRDefault="00FC7BA6" w:rsidP="000770C8">
      <w:pPr>
        <w:spacing w:after="0" w:line="240" w:lineRule="auto"/>
        <w:jc w:val="both"/>
        <w:rPr>
          <w:lang w:val="en-US"/>
        </w:rPr>
      </w:pPr>
    </w:p>
    <w:p w14:paraId="17B871BE" w14:textId="55449C45" w:rsidR="00A65E2D" w:rsidRDefault="00C04494" w:rsidP="000770C8">
      <w:pPr>
        <w:spacing w:after="0" w:line="240" w:lineRule="auto"/>
        <w:jc w:val="both"/>
        <w:rPr>
          <w:lang w:val="en-US"/>
        </w:rPr>
      </w:pPr>
      <w:r>
        <w:rPr>
          <w:lang w:val="en-US"/>
        </w:rPr>
        <w:t>Recently</w:t>
      </w:r>
      <w:r w:rsidR="000452D2">
        <w:rPr>
          <w:lang w:val="en-US"/>
        </w:rPr>
        <w:t xml:space="preserve">, </w:t>
      </w:r>
      <w:r w:rsidR="00A65E2D" w:rsidRPr="00A65E2D">
        <w:rPr>
          <w:lang w:val="en-US"/>
        </w:rPr>
        <w:t xml:space="preserve"> alliances have</w:t>
      </w:r>
      <w:r w:rsidR="00793E7D">
        <w:rPr>
          <w:lang w:val="en-US"/>
        </w:rPr>
        <w:t xml:space="preserve"> achieved</w:t>
      </w:r>
      <w:r w:rsidR="00A65E2D" w:rsidRPr="00A65E2D">
        <w:rPr>
          <w:lang w:val="en-US"/>
        </w:rPr>
        <w:t xml:space="preserve"> with the Agency for Reincorporation and Normalization (ARN), the Norwegian Council </w:t>
      </w:r>
      <w:r w:rsidR="00CE0884">
        <w:rPr>
          <w:lang w:val="en-US"/>
        </w:rPr>
        <w:t xml:space="preserve">for Refugees </w:t>
      </w:r>
      <w:r w:rsidR="00A65E2D" w:rsidRPr="00A65E2D">
        <w:rPr>
          <w:lang w:val="en-US"/>
        </w:rPr>
        <w:t>(N</w:t>
      </w:r>
      <w:r w:rsidR="00CE0884">
        <w:rPr>
          <w:lang w:val="en-US"/>
        </w:rPr>
        <w:t>C</w:t>
      </w:r>
      <w:r w:rsidR="00A65E2D" w:rsidRPr="00A65E2D">
        <w:rPr>
          <w:lang w:val="en-US"/>
        </w:rPr>
        <w:t>R), the International Organization for Migration (IOM), Ecopetrol</w:t>
      </w:r>
      <w:r w:rsidR="00742DC7">
        <w:rPr>
          <w:lang w:val="en-US"/>
        </w:rPr>
        <w:t xml:space="preserve"> </w:t>
      </w:r>
      <w:r w:rsidR="00CE0884">
        <w:rPr>
          <w:lang w:val="en-US"/>
        </w:rPr>
        <w:t xml:space="preserve">and </w:t>
      </w:r>
      <w:r w:rsidR="00A65E2D" w:rsidRPr="00A65E2D">
        <w:rPr>
          <w:lang w:val="en-US"/>
        </w:rPr>
        <w:t>the Colombian Association of Universities (ASCUN),</w:t>
      </w:r>
      <w:r w:rsidR="00CE0884">
        <w:rPr>
          <w:lang w:val="en-US"/>
        </w:rPr>
        <w:t xml:space="preserve"> among other institutions</w:t>
      </w:r>
      <w:r w:rsidR="00A65E2D" w:rsidRPr="00A65E2D">
        <w:rPr>
          <w:lang w:val="en-US"/>
        </w:rPr>
        <w:t xml:space="preserve"> </w:t>
      </w:r>
      <w:r w:rsidR="00301F04">
        <w:rPr>
          <w:lang w:val="en-US"/>
        </w:rPr>
        <w:t xml:space="preserve">supporting </w:t>
      </w:r>
      <w:r w:rsidR="00A65E2D" w:rsidRPr="00A65E2D">
        <w:rPr>
          <w:lang w:val="en-US"/>
        </w:rPr>
        <w:t xml:space="preserve"> formal education processes for young people, adults and seniors.</w:t>
      </w:r>
    </w:p>
    <w:p w14:paraId="04DAD25D" w14:textId="77777777" w:rsidR="00742DC7" w:rsidRPr="00A65E2D" w:rsidRDefault="00742DC7" w:rsidP="000770C8">
      <w:pPr>
        <w:spacing w:after="0" w:line="240" w:lineRule="auto"/>
        <w:jc w:val="both"/>
        <w:rPr>
          <w:lang w:val="en-US"/>
        </w:rPr>
      </w:pPr>
    </w:p>
    <w:p w14:paraId="19F03B3A" w14:textId="5011E9EF" w:rsidR="00A65E2D" w:rsidRDefault="00A65E2D" w:rsidP="000770C8">
      <w:pPr>
        <w:spacing w:after="0" w:line="240" w:lineRule="auto"/>
        <w:jc w:val="both"/>
        <w:rPr>
          <w:lang w:val="en-US"/>
        </w:rPr>
      </w:pPr>
      <w:r w:rsidRPr="00A65E2D">
        <w:rPr>
          <w:lang w:val="en-US"/>
        </w:rPr>
        <w:t xml:space="preserve">The most important </w:t>
      </w:r>
      <w:r w:rsidR="009A2912">
        <w:rPr>
          <w:lang w:val="en-US"/>
        </w:rPr>
        <w:t>partners</w:t>
      </w:r>
      <w:r w:rsidRPr="00A65E2D">
        <w:rPr>
          <w:lang w:val="en-US"/>
        </w:rPr>
        <w:t xml:space="preserve"> for the Ministry of </w:t>
      </w:r>
      <w:r w:rsidR="007915F3">
        <w:rPr>
          <w:lang w:val="en-US"/>
        </w:rPr>
        <w:t xml:space="preserve">National </w:t>
      </w:r>
      <w:r w:rsidRPr="00A65E2D">
        <w:rPr>
          <w:lang w:val="en-US"/>
        </w:rPr>
        <w:t xml:space="preserve">Education are the </w:t>
      </w:r>
      <w:r w:rsidR="006028A8">
        <w:rPr>
          <w:lang w:val="en-US"/>
        </w:rPr>
        <w:t xml:space="preserve">Local </w:t>
      </w:r>
      <w:r w:rsidRPr="00A65E2D">
        <w:rPr>
          <w:lang w:val="en-US"/>
        </w:rPr>
        <w:t xml:space="preserve">Education Secretariats certified in </w:t>
      </w:r>
      <w:r w:rsidR="00742DC7">
        <w:rPr>
          <w:lang w:val="en-US"/>
        </w:rPr>
        <w:t>e</w:t>
      </w:r>
      <w:r w:rsidRPr="00A65E2D">
        <w:rPr>
          <w:lang w:val="en-US"/>
        </w:rPr>
        <w:t>ducation and</w:t>
      </w:r>
      <w:r w:rsidR="00742DC7">
        <w:rPr>
          <w:lang w:val="en-US"/>
        </w:rPr>
        <w:t xml:space="preserve"> private/public</w:t>
      </w:r>
      <w:r w:rsidRPr="00A65E2D">
        <w:rPr>
          <w:lang w:val="en-US"/>
        </w:rPr>
        <w:t xml:space="preserve"> educational establishments</w:t>
      </w:r>
      <w:r w:rsidR="006028A8">
        <w:rPr>
          <w:lang w:val="en-US"/>
        </w:rPr>
        <w:t>.</w:t>
      </w:r>
      <w:r w:rsidRPr="00A65E2D">
        <w:rPr>
          <w:lang w:val="en-US"/>
        </w:rPr>
        <w:t xml:space="preserve"> </w:t>
      </w:r>
      <w:r w:rsidR="006028A8">
        <w:rPr>
          <w:lang w:val="en-US"/>
        </w:rPr>
        <w:t>T</w:t>
      </w:r>
      <w:r w:rsidRPr="00A65E2D">
        <w:rPr>
          <w:lang w:val="en-US"/>
        </w:rPr>
        <w:t xml:space="preserve">hese entities support the implementation of projects and programs </w:t>
      </w:r>
      <w:r w:rsidR="009C3746">
        <w:rPr>
          <w:lang w:val="en-US"/>
        </w:rPr>
        <w:t>aiming</w:t>
      </w:r>
      <w:r w:rsidR="00C61EF4">
        <w:rPr>
          <w:lang w:val="en-US"/>
        </w:rPr>
        <w:t xml:space="preserve"> </w:t>
      </w:r>
      <w:r w:rsidRPr="00A65E2D">
        <w:rPr>
          <w:lang w:val="en-US"/>
        </w:rPr>
        <w:t>to provide educational service</w:t>
      </w:r>
      <w:r w:rsidR="005A6626">
        <w:rPr>
          <w:lang w:val="en-US"/>
        </w:rPr>
        <w:t>s</w:t>
      </w:r>
      <w:r w:rsidRPr="00A65E2D">
        <w:rPr>
          <w:lang w:val="en-US"/>
        </w:rPr>
        <w:t xml:space="preserve"> to th</w:t>
      </w:r>
      <w:r w:rsidR="00420243">
        <w:rPr>
          <w:lang w:val="en-US"/>
        </w:rPr>
        <w:t xml:space="preserve">ese </w:t>
      </w:r>
      <w:r w:rsidR="005A6626">
        <w:rPr>
          <w:lang w:val="en-US"/>
        </w:rPr>
        <w:t>population</w:t>
      </w:r>
      <w:r w:rsidR="00AE3D49">
        <w:rPr>
          <w:lang w:val="en-US"/>
        </w:rPr>
        <w:t>s.</w:t>
      </w:r>
    </w:p>
    <w:p w14:paraId="301CD233" w14:textId="77777777" w:rsidR="00A65E2D" w:rsidRPr="00A65E2D" w:rsidRDefault="00A65E2D" w:rsidP="000770C8">
      <w:pPr>
        <w:spacing w:after="0" w:line="240" w:lineRule="auto"/>
        <w:jc w:val="both"/>
        <w:rPr>
          <w:lang w:val="en-US"/>
        </w:rPr>
      </w:pPr>
    </w:p>
    <w:p w14:paraId="5CB8B5DC" w14:textId="766038A8" w:rsidR="00B66304" w:rsidRDefault="00B66304" w:rsidP="000770C8">
      <w:pPr>
        <w:pStyle w:val="Prrafodelista"/>
        <w:numPr>
          <w:ilvl w:val="0"/>
          <w:numId w:val="1"/>
        </w:numPr>
        <w:spacing w:after="0" w:line="240" w:lineRule="auto"/>
        <w:jc w:val="both"/>
        <w:rPr>
          <w:b/>
          <w:lang w:val="en-US"/>
        </w:rPr>
      </w:pPr>
      <w:r w:rsidRPr="008F284D">
        <w:rPr>
          <w:b/>
          <w:lang w:val="en-US"/>
        </w:rPr>
        <w:t>In your country/region, are there studies and/or data available on the access of older persons to the right to education, training, life-long learning and capacity building in older age?</w:t>
      </w:r>
      <w:r w:rsidR="0098732F" w:rsidRPr="008F284D">
        <w:rPr>
          <w:b/>
          <w:lang w:val="en-US"/>
        </w:rPr>
        <w:t xml:space="preserve"> </w:t>
      </w:r>
    </w:p>
    <w:p w14:paraId="646A6B3B" w14:textId="77777777" w:rsidR="008F284D" w:rsidRPr="008F284D" w:rsidRDefault="008F284D" w:rsidP="008F284D">
      <w:pPr>
        <w:spacing w:after="0" w:line="240" w:lineRule="auto"/>
        <w:ind w:left="360"/>
        <w:jc w:val="both"/>
        <w:rPr>
          <w:b/>
          <w:lang w:val="en-US"/>
        </w:rPr>
      </w:pPr>
    </w:p>
    <w:p w14:paraId="35258FC4" w14:textId="5EF59A41" w:rsidR="003760E7" w:rsidRDefault="003760E7" w:rsidP="000770C8">
      <w:pPr>
        <w:spacing w:after="0" w:line="240" w:lineRule="auto"/>
        <w:jc w:val="both"/>
        <w:rPr>
          <w:lang w:val="en-US"/>
        </w:rPr>
      </w:pPr>
      <w:r w:rsidRPr="003760E7">
        <w:rPr>
          <w:lang w:val="en-US"/>
        </w:rPr>
        <w:t>In Colombia</w:t>
      </w:r>
      <w:r>
        <w:rPr>
          <w:lang w:val="en-US"/>
        </w:rPr>
        <w:t>,</w:t>
      </w:r>
      <w:r w:rsidRPr="003760E7">
        <w:rPr>
          <w:lang w:val="en-US"/>
        </w:rPr>
        <w:t xml:space="preserve"> the </w:t>
      </w:r>
      <w:r w:rsidR="002110D6">
        <w:rPr>
          <w:lang w:val="en-US"/>
        </w:rPr>
        <w:t xml:space="preserve">National </w:t>
      </w:r>
      <w:r w:rsidRPr="003760E7">
        <w:rPr>
          <w:lang w:val="en-US"/>
        </w:rPr>
        <w:t>Administrative Department of Statistics (DANE)</w:t>
      </w:r>
      <w:r w:rsidR="00AA6A72">
        <w:rPr>
          <w:lang w:val="en-US"/>
        </w:rPr>
        <w:t xml:space="preserve"> </w:t>
      </w:r>
      <w:r w:rsidRPr="003760E7">
        <w:rPr>
          <w:lang w:val="en-US"/>
        </w:rPr>
        <w:t xml:space="preserve">conducts </w:t>
      </w:r>
      <w:r w:rsidR="00AA6A72">
        <w:rPr>
          <w:lang w:val="en-US"/>
        </w:rPr>
        <w:t xml:space="preserve">a </w:t>
      </w:r>
      <w:r w:rsidRPr="003760E7">
        <w:rPr>
          <w:lang w:val="en-US"/>
        </w:rPr>
        <w:t>population census</w:t>
      </w:r>
      <w:r>
        <w:rPr>
          <w:lang w:val="en-US"/>
        </w:rPr>
        <w:t>.</w:t>
      </w:r>
      <w:r w:rsidRPr="003760E7">
        <w:rPr>
          <w:lang w:val="en-US"/>
        </w:rPr>
        <w:t xml:space="preserve"> </w:t>
      </w:r>
      <w:r>
        <w:rPr>
          <w:lang w:val="en-US"/>
        </w:rPr>
        <w:t>I</w:t>
      </w:r>
      <w:r w:rsidRPr="003760E7">
        <w:rPr>
          <w:lang w:val="en-US"/>
        </w:rPr>
        <w:t xml:space="preserve">n </w:t>
      </w:r>
      <w:r w:rsidR="00D06AFD">
        <w:rPr>
          <w:lang w:val="en-US"/>
        </w:rPr>
        <w:t>recent years</w:t>
      </w:r>
      <w:r w:rsidRPr="003760E7">
        <w:rPr>
          <w:lang w:val="en-US"/>
        </w:rPr>
        <w:t xml:space="preserve">, a census was </w:t>
      </w:r>
      <w:r w:rsidR="00A72043">
        <w:rPr>
          <w:lang w:val="en-US"/>
        </w:rPr>
        <w:t>concluded</w:t>
      </w:r>
      <w:r w:rsidRPr="003760E7">
        <w:rPr>
          <w:lang w:val="en-US"/>
        </w:rPr>
        <w:t xml:space="preserve"> in 2005 and 2018</w:t>
      </w:r>
      <w:r>
        <w:rPr>
          <w:lang w:val="en-US"/>
        </w:rPr>
        <w:t>.</w:t>
      </w:r>
      <w:r w:rsidRPr="003760E7">
        <w:rPr>
          <w:lang w:val="en-US"/>
        </w:rPr>
        <w:t xml:space="preserve"> </w:t>
      </w:r>
      <w:r>
        <w:rPr>
          <w:lang w:val="en-US"/>
        </w:rPr>
        <w:t>I</w:t>
      </w:r>
      <w:r w:rsidRPr="003760E7">
        <w:rPr>
          <w:lang w:val="en-US"/>
        </w:rPr>
        <w:t xml:space="preserve">n addition to </w:t>
      </w:r>
      <w:r w:rsidR="005A7AF2" w:rsidRPr="003760E7">
        <w:rPr>
          <w:lang w:val="en-US"/>
        </w:rPr>
        <w:t>thi</w:t>
      </w:r>
      <w:r w:rsidR="005A7AF2">
        <w:rPr>
          <w:lang w:val="en-US"/>
        </w:rPr>
        <w:t>s,</w:t>
      </w:r>
      <w:r w:rsidR="005A7AF2" w:rsidRPr="003760E7">
        <w:rPr>
          <w:lang w:val="en-US"/>
        </w:rPr>
        <w:t xml:space="preserve"> </w:t>
      </w:r>
      <w:r w:rsidR="005A7AF2">
        <w:rPr>
          <w:lang w:val="en-US"/>
        </w:rPr>
        <w:t>an</w:t>
      </w:r>
      <w:r w:rsidRPr="003760E7">
        <w:rPr>
          <w:lang w:val="en-US"/>
        </w:rPr>
        <w:t xml:space="preserve"> </w:t>
      </w:r>
      <w:r>
        <w:rPr>
          <w:lang w:val="en-US"/>
        </w:rPr>
        <w:t>“</w:t>
      </w:r>
      <w:r w:rsidRPr="003760E7">
        <w:rPr>
          <w:lang w:val="en-US"/>
        </w:rPr>
        <w:t>Integrated Household Survey</w:t>
      </w:r>
      <w:r>
        <w:rPr>
          <w:lang w:val="en-US"/>
        </w:rPr>
        <w:t>”</w:t>
      </w:r>
      <w:r w:rsidRPr="003760E7">
        <w:rPr>
          <w:lang w:val="en-US"/>
        </w:rPr>
        <w:t xml:space="preserve"> and </w:t>
      </w:r>
      <w:r w:rsidR="00A72043">
        <w:rPr>
          <w:lang w:val="en-US"/>
        </w:rPr>
        <w:t xml:space="preserve">a </w:t>
      </w:r>
      <w:r>
        <w:rPr>
          <w:lang w:val="en-US"/>
        </w:rPr>
        <w:t>“</w:t>
      </w:r>
      <w:r w:rsidRPr="003760E7">
        <w:rPr>
          <w:lang w:val="en-US"/>
        </w:rPr>
        <w:t>Rural Agricultural Census</w:t>
      </w:r>
      <w:r>
        <w:rPr>
          <w:lang w:val="en-US"/>
        </w:rPr>
        <w:t>”</w:t>
      </w:r>
      <w:r w:rsidR="00356E8B">
        <w:rPr>
          <w:lang w:val="en-US"/>
        </w:rPr>
        <w:t xml:space="preserve"> are also co</w:t>
      </w:r>
      <w:r w:rsidR="00071717">
        <w:rPr>
          <w:lang w:val="en-US"/>
        </w:rPr>
        <w:t>n</w:t>
      </w:r>
      <w:r w:rsidR="00E66214">
        <w:rPr>
          <w:lang w:val="en-US"/>
        </w:rPr>
        <w:t>ducted</w:t>
      </w:r>
      <w:r w:rsidR="00356E8B">
        <w:rPr>
          <w:lang w:val="en-US"/>
        </w:rPr>
        <w:t xml:space="preserve">. </w:t>
      </w:r>
      <w:r w:rsidRPr="003760E7">
        <w:rPr>
          <w:lang w:val="en-US"/>
        </w:rPr>
        <w:t>These statistics allow</w:t>
      </w:r>
      <w:r w:rsidR="00201F21">
        <w:rPr>
          <w:lang w:val="en-US"/>
        </w:rPr>
        <w:t xml:space="preserve"> us</w:t>
      </w:r>
      <w:r w:rsidRPr="003760E7">
        <w:rPr>
          <w:lang w:val="en-US"/>
        </w:rPr>
        <w:t xml:space="preserve"> to have approximate information </w:t>
      </w:r>
      <w:r w:rsidR="00071717">
        <w:rPr>
          <w:lang w:val="en-US"/>
        </w:rPr>
        <w:t>about the percentage of</w:t>
      </w:r>
      <w:r w:rsidRPr="003760E7">
        <w:rPr>
          <w:lang w:val="en-US"/>
        </w:rPr>
        <w:t xml:space="preserve"> people </w:t>
      </w:r>
      <w:r w:rsidR="00E66214">
        <w:rPr>
          <w:lang w:val="en-US"/>
        </w:rPr>
        <w:t xml:space="preserve">within and </w:t>
      </w:r>
      <w:r w:rsidRPr="003760E7">
        <w:rPr>
          <w:lang w:val="en-US"/>
        </w:rPr>
        <w:t xml:space="preserve">outside the </w:t>
      </w:r>
      <w:r w:rsidRPr="003760E7">
        <w:rPr>
          <w:lang w:val="en-US"/>
        </w:rPr>
        <w:lastRenderedPageBreak/>
        <w:t xml:space="preserve">educational system. </w:t>
      </w:r>
      <w:r w:rsidR="00201F21">
        <w:rPr>
          <w:lang w:val="en-US"/>
        </w:rPr>
        <w:t xml:space="preserve">Also, </w:t>
      </w:r>
      <w:r w:rsidR="00F4645F" w:rsidRPr="003760E7">
        <w:rPr>
          <w:lang w:val="en-US"/>
        </w:rPr>
        <w:t>the</w:t>
      </w:r>
      <w:r w:rsidRPr="003760E7">
        <w:rPr>
          <w:lang w:val="en-US"/>
        </w:rPr>
        <w:t xml:space="preserve"> </w:t>
      </w:r>
      <w:r w:rsidR="00201F21">
        <w:rPr>
          <w:lang w:val="en-US"/>
        </w:rPr>
        <w:t>“</w:t>
      </w:r>
      <w:r w:rsidRPr="003760E7">
        <w:rPr>
          <w:lang w:val="en-US"/>
        </w:rPr>
        <w:t>SABE survey</w:t>
      </w:r>
      <w:r w:rsidR="00201F21">
        <w:rPr>
          <w:lang w:val="en-US"/>
        </w:rPr>
        <w:t>”,</w:t>
      </w:r>
      <w:r w:rsidRPr="003760E7">
        <w:rPr>
          <w:lang w:val="en-US"/>
        </w:rPr>
        <w:t xml:space="preserve"> conducted in 2016</w:t>
      </w:r>
      <w:r w:rsidR="00201F21">
        <w:rPr>
          <w:lang w:val="en-US"/>
        </w:rPr>
        <w:t>,</w:t>
      </w:r>
      <w:r w:rsidRPr="003760E7">
        <w:rPr>
          <w:lang w:val="en-US"/>
        </w:rPr>
        <w:t xml:space="preserve"> provides information on education for people over 60 years of age.</w:t>
      </w:r>
    </w:p>
    <w:p w14:paraId="5394E2D9" w14:textId="77777777" w:rsidR="00AB2296" w:rsidRPr="003760E7" w:rsidRDefault="00AB2296" w:rsidP="000770C8">
      <w:pPr>
        <w:spacing w:after="0" w:line="240" w:lineRule="auto"/>
        <w:jc w:val="both"/>
        <w:rPr>
          <w:lang w:val="en-US"/>
        </w:rPr>
      </w:pPr>
    </w:p>
    <w:p w14:paraId="7D0919AE" w14:textId="5EF4312C" w:rsidR="00133AE0" w:rsidRDefault="003760E7" w:rsidP="000770C8">
      <w:pPr>
        <w:spacing w:after="0" w:line="240" w:lineRule="auto"/>
        <w:jc w:val="both"/>
        <w:rPr>
          <w:lang w:val="en-US"/>
        </w:rPr>
      </w:pPr>
      <w:r w:rsidRPr="003760E7">
        <w:rPr>
          <w:lang w:val="en-US"/>
        </w:rPr>
        <w:t xml:space="preserve">Likewise, the Ministry of National Education has generated various </w:t>
      </w:r>
      <w:r w:rsidR="005A7AF2">
        <w:rPr>
          <w:lang w:val="en-US"/>
        </w:rPr>
        <w:t xml:space="preserve">online </w:t>
      </w:r>
      <w:r w:rsidRPr="003760E7">
        <w:rPr>
          <w:lang w:val="en-US"/>
        </w:rPr>
        <w:t xml:space="preserve">information systems that </w:t>
      </w:r>
      <w:r w:rsidR="00911F8C">
        <w:rPr>
          <w:lang w:val="en-US"/>
        </w:rPr>
        <w:t xml:space="preserve">provide </w:t>
      </w:r>
      <w:r w:rsidR="005A7AF2">
        <w:rPr>
          <w:lang w:val="en-US"/>
        </w:rPr>
        <w:t>data on</w:t>
      </w:r>
      <w:r w:rsidR="00911F8C">
        <w:rPr>
          <w:lang w:val="en-US"/>
        </w:rPr>
        <w:t xml:space="preserve"> </w:t>
      </w:r>
      <w:r w:rsidRPr="003760E7">
        <w:rPr>
          <w:lang w:val="en-US"/>
        </w:rPr>
        <w:t>young people,</w:t>
      </w:r>
      <w:r w:rsidR="005A7AF2">
        <w:rPr>
          <w:lang w:val="en-US"/>
        </w:rPr>
        <w:t xml:space="preserve"> adults and seniors accessing</w:t>
      </w:r>
      <w:r w:rsidRPr="003760E7">
        <w:rPr>
          <w:lang w:val="en-US"/>
        </w:rPr>
        <w:t xml:space="preserve"> the education</w:t>
      </w:r>
      <w:r w:rsidR="005A7AF2">
        <w:rPr>
          <w:lang w:val="en-US"/>
        </w:rPr>
        <w:t>al</w:t>
      </w:r>
      <w:r w:rsidRPr="003760E7">
        <w:rPr>
          <w:lang w:val="en-US"/>
        </w:rPr>
        <w:t xml:space="preserve"> system. The </w:t>
      </w:r>
      <w:r w:rsidR="00C80E06">
        <w:rPr>
          <w:lang w:val="en-US"/>
        </w:rPr>
        <w:t>platforms</w:t>
      </w:r>
      <w:r w:rsidRPr="003760E7">
        <w:rPr>
          <w:lang w:val="en-US"/>
        </w:rPr>
        <w:t xml:space="preserve"> where this information can be found are: </w:t>
      </w:r>
      <w:r w:rsidR="00F4645F" w:rsidRPr="003760E7">
        <w:rPr>
          <w:lang w:val="en-US"/>
        </w:rPr>
        <w:t>The</w:t>
      </w:r>
      <w:r w:rsidRPr="003760E7">
        <w:rPr>
          <w:lang w:val="en-US"/>
        </w:rPr>
        <w:t xml:space="preserve"> Integrated Tuition System (SIMAT) and the National Higher Education Information System (SNIES).</w:t>
      </w:r>
    </w:p>
    <w:p w14:paraId="612B335A" w14:textId="77777777" w:rsidR="00DB7831" w:rsidRDefault="00DB7831" w:rsidP="000770C8">
      <w:pPr>
        <w:spacing w:after="0" w:line="240" w:lineRule="auto"/>
        <w:jc w:val="both"/>
        <w:rPr>
          <w:lang w:val="en-US"/>
        </w:rPr>
      </w:pPr>
    </w:p>
    <w:p w14:paraId="515DE95F" w14:textId="5CE43FF0" w:rsidR="00133AE0" w:rsidRDefault="00133AE0" w:rsidP="00E92729">
      <w:pPr>
        <w:spacing w:after="0" w:line="240" w:lineRule="auto"/>
        <w:jc w:val="center"/>
        <w:rPr>
          <w:b/>
          <w:lang w:val="en-US"/>
        </w:rPr>
      </w:pPr>
      <w:r w:rsidRPr="008F284D">
        <w:rPr>
          <w:b/>
          <w:lang w:val="en-US"/>
        </w:rPr>
        <w:t>Equality and non-discrimination</w:t>
      </w:r>
    </w:p>
    <w:p w14:paraId="3B75BE5E" w14:textId="77777777" w:rsidR="005A7AF2" w:rsidRPr="008F284D" w:rsidRDefault="005A7AF2" w:rsidP="00E92729">
      <w:pPr>
        <w:spacing w:after="0" w:line="240" w:lineRule="auto"/>
        <w:jc w:val="center"/>
        <w:rPr>
          <w:b/>
          <w:lang w:val="en-US"/>
        </w:rPr>
      </w:pPr>
    </w:p>
    <w:p w14:paraId="1ACECE03" w14:textId="0D85F493" w:rsidR="00133AE0" w:rsidRDefault="00133AE0" w:rsidP="000770C8">
      <w:pPr>
        <w:pStyle w:val="Prrafodelista"/>
        <w:numPr>
          <w:ilvl w:val="0"/>
          <w:numId w:val="1"/>
        </w:numPr>
        <w:spacing w:after="0" w:line="240" w:lineRule="auto"/>
        <w:jc w:val="both"/>
        <w:rPr>
          <w:b/>
          <w:lang w:val="en-US"/>
        </w:rPr>
      </w:pPr>
      <w:r w:rsidRPr="008F284D">
        <w:rPr>
          <w:b/>
          <w:lang w:val="en-US"/>
        </w:rPr>
        <w:t>In your country, is age one of the prohibited grounds for discrimination in relation to education in older age?</w:t>
      </w:r>
    </w:p>
    <w:p w14:paraId="67045972" w14:textId="77777777" w:rsidR="00E92729" w:rsidRPr="00E92729" w:rsidRDefault="00E92729" w:rsidP="00E92729">
      <w:pPr>
        <w:spacing w:after="0" w:line="240" w:lineRule="auto"/>
        <w:jc w:val="both"/>
        <w:rPr>
          <w:b/>
          <w:lang w:val="en-US"/>
        </w:rPr>
      </w:pPr>
    </w:p>
    <w:p w14:paraId="0AC1FD2B" w14:textId="5BEDA93B" w:rsidR="00DB7831" w:rsidRDefault="00DB7831" w:rsidP="000770C8">
      <w:pPr>
        <w:spacing w:after="0" w:line="240" w:lineRule="auto"/>
        <w:jc w:val="both"/>
        <w:rPr>
          <w:lang w:val="en-US"/>
        </w:rPr>
      </w:pPr>
      <w:r w:rsidRPr="00DB7831">
        <w:rPr>
          <w:lang w:val="en-US"/>
        </w:rPr>
        <w:t xml:space="preserve">In Colombia, age is not a </w:t>
      </w:r>
      <w:r w:rsidR="005A7AF2">
        <w:rPr>
          <w:lang w:val="en-US"/>
        </w:rPr>
        <w:t>barrier</w:t>
      </w:r>
      <w:r w:rsidRPr="00DB7831">
        <w:rPr>
          <w:lang w:val="en-US"/>
        </w:rPr>
        <w:t xml:space="preserve"> to access the education</w:t>
      </w:r>
      <w:r w:rsidR="005A7AF2">
        <w:rPr>
          <w:lang w:val="en-US"/>
        </w:rPr>
        <w:t>al system, whether it is</w:t>
      </w:r>
      <w:r w:rsidRPr="00DB7831">
        <w:rPr>
          <w:lang w:val="en-US"/>
        </w:rPr>
        <w:t xml:space="preserve"> formal education or education for work and human development. The educational policies have been </w:t>
      </w:r>
      <w:r w:rsidR="005A7AF2">
        <w:rPr>
          <w:lang w:val="en-US"/>
        </w:rPr>
        <w:t xml:space="preserve">geared towards educating </w:t>
      </w:r>
      <w:r w:rsidRPr="00DB7831">
        <w:rPr>
          <w:lang w:val="en-US"/>
        </w:rPr>
        <w:t>this population</w:t>
      </w:r>
      <w:r>
        <w:rPr>
          <w:lang w:val="en-US"/>
        </w:rPr>
        <w:t xml:space="preserve"> through</w:t>
      </w:r>
      <w:r w:rsidRPr="00DB7831">
        <w:rPr>
          <w:lang w:val="en-US"/>
        </w:rPr>
        <w:t xml:space="preserve"> the implementation of flexible educational models or flexible methodologies adapted to their interests and needs.</w:t>
      </w:r>
    </w:p>
    <w:p w14:paraId="79EFCA7B" w14:textId="77777777" w:rsidR="00E92729" w:rsidRPr="00DB7831" w:rsidRDefault="00E92729" w:rsidP="000770C8">
      <w:pPr>
        <w:spacing w:after="0" w:line="240" w:lineRule="auto"/>
        <w:jc w:val="both"/>
        <w:rPr>
          <w:lang w:val="en-US"/>
        </w:rPr>
      </w:pPr>
    </w:p>
    <w:p w14:paraId="4F1A1750" w14:textId="2F14F05F" w:rsidR="00F1512F" w:rsidRDefault="00F1512F" w:rsidP="00E92729">
      <w:pPr>
        <w:spacing w:after="0" w:line="240" w:lineRule="auto"/>
        <w:jc w:val="center"/>
        <w:rPr>
          <w:b/>
          <w:lang w:val="en-US"/>
        </w:rPr>
      </w:pPr>
      <w:r w:rsidRPr="00E92729">
        <w:rPr>
          <w:b/>
          <w:lang w:val="en-US"/>
        </w:rPr>
        <w:t>Accountability</w:t>
      </w:r>
    </w:p>
    <w:p w14:paraId="51562648" w14:textId="77777777" w:rsidR="005A7AF2" w:rsidRPr="00E92729" w:rsidRDefault="005A7AF2" w:rsidP="00E92729">
      <w:pPr>
        <w:spacing w:after="0" w:line="240" w:lineRule="auto"/>
        <w:jc w:val="center"/>
        <w:rPr>
          <w:b/>
          <w:lang w:val="en-US"/>
        </w:rPr>
      </w:pPr>
    </w:p>
    <w:p w14:paraId="36FD36D9" w14:textId="7F37D382" w:rsidR="00F1512F" w:rsidRDefault="00F1512F" w:rsidP="000770C8">
      <w:pPr>
        <w:pStyle w:val="Prrafodelista"/>
        <w:numPr>
          <w:ilvl w:val="0"/>
          <w:numId w:val="1"/>
        </w:numPr>
        <w:spacing w:after="0" w:line="240" w:lineRule="auto"/>
        <w:jc w:val="both"/>
        <w:rPr>
          <w:b/>
          <w:lang w:val="en-US"/>
        </w:rPr>
      </w:pPr>
      <w:r w:rsidRPr="00E92729">
        <w:rPr>
          <w:b/>
          <w:lang w:val="en-US"/>
        </w:rPr>
        <w:t>What mechanisms are necessary, or are already in place, for older persons to lodge complains and seek redress for denial of their right to education, training, lifelong learning and capacity building?</w:t>
      </w:r>
    </w:p>
    <w:p w14:paraId="1BBA0D27" w14:textId="77777777" w:rsidR="00E92729" w:rsidRPr="00E92729" w:rsidRDefault="00E92729" w:rsidP="00E92729">
      <w:pPr>
        <w:spacing w:after="0" w:line="240" w:lineRule="auto"/>
        <w:jc w:val="both"/>
        <w:rPr>
          <w:b/>
          <w:lang w:val="en-US"/>
        </w:rPr>
      </w:pPr>
    </w:p>
    <w:p w14:paraId="2B2DF40E" w14:textId="75A3EC79" w:rsidR="007E21F8" w:rsidRPr="007E21F8" w:rsidRDefault="005A7AF2" w:rsidP="000770C8">
      <w:pPr>
        <w:spacing w:after="0" w:line="240" w:lineRule="auto"/>
        <w:jc w:val="both"/>
        <w:rPr>
          <w:lang w:val="en-US"/>
        </w:rPr>
      </w:pPr>
      <w:r>
        <w:rPr>
          <w:lang w:val="en-US"/>
        </w:rPr>
        <w:t>There are</w:t>
      </w:r>
      <w:r w:rsidR="007E21F8" w:rsidRPr="007E21F8">
        <w:rPr>
          <w:lang w:val="en-US"/>
        </w:rPr>
        <w:t xml:space="preserve"> mechanisms </w:t>
      </w:r>
      <w:r>
        <w:rPr>
          <w:lang w:val="en-US"/>
        </w:rPr>
        <w:t>in place to guaranty the right to education through citizen participation</w:t>
      </w:r>
      <w:r w:rsidR="007E21F8">
        <w:rPr>
          <w:lang w:val="en-US"/>
        </w:rPr>
        <w:t>. Some of them are:</w:t>
      </w:r>
      <w:r w:rsidR="007E21F8" w:rsidRPr="007E21F8">
        <w:rPr>
          <w:lang w:val="en-US"/>
        </w:rPr>
        <w:t xml:space="preserve"> the right of petition, </w:t>
      </w:r>
      <w:r w:rsidR="007E21F8">
        <w:rPr>
          <w:lang w:val="en-US"/>
        </w:rPr>
        <w:t>tutelage and</w:t>
      </w:r>
      <w:r w:rsidR="007E21F8" w:rsidRPr="007E21F8">
        <w:rPr>
          <w:lang w:val="en-US"/>
        </w:rPr>
        <w:t xml:space="preserve"> e</w:t>
      </w:r>
      <w:r w:rsidR="00694AAE">
        <w:rPr>
          <w:lang w:val="en-US"/>
        </w:rPr>
        <w:t xml:space="preserve">nforcement action. </w:t>
      </w:r>
      <w:r w:rsidR="007E21F8" w:rsidRPr="007E21F8">
        <w:rPr>
          <w:lang w:val="en-US"/>
        </w:rPr>
        <w:t xml:space="preserve">These instruments </w:t>
      </w:r>
      <w:r w:rsidR="00694AAE">
        <w:rPr>
          <w:lang w:val="en-US"/>
        </w:rPr>
        <w:t>were instituted by the</w:t>
      </w:r>
      <w:r w:rsidR="007E21F8" w:rsidRPr="007E21F8">
        <w:rPr>
          <w:lang w:val="en-US"/>
        </w:rPr>
        <w:t xml:space="preserve"> Political Constitution</w:t>
      </w:r>
      <w:r w:rsidR="007E21F8">
        <w:rPr>
          <w:lang w:val="en-US"/>
        </w:rPr>
        <w:t xml:space="preserve"> of Colombia</w:t>
      </w:r>
      <w:r w:rsidR="00694AAE">
        <w:rPr>
          <w:lang w:val="en-US"/>
        </w:rPr>
        <w:t xml:space="preserve"> of 1991</w:t>
      </w:r>
      <w:r w:rsidR="007E21F8" w:rsidRPr="007E21F8">
        <w:rPr>
          <w:lang w:val="en-US"/>
        </w:rPr>
        <w:t>.</w:t>
      </w:r>
    </w:p>
    <w:p w14:paraId="1CF89308" w14:textId="77777777" w:rsidR="00F85445" w:rsidRPr="007E21F8" w:rsidRDefault="00F85445" w:rsidP="000770C8">
      <w:pPr>
        <w:spacing w:after="0" w:line="240" w:lineRule="auto"/>
        <w:jc w:val="both"/>
        <w:rPr>
          <w:lang w:val="en-US"/>
        </w:rPr>
      </w:pPr>
    </w:p>
    <w:p w14:paraId="072D5A80" w14:textId="77777777" w:rsidR="00F85445" w:rsidRPr="007E21F8" w:rsidRDefault="00F85445" w:rsidP="000770C8">
      <w:pPr>
        <w:spacing w:after="0" w:line="240" w:lineRule="auto"/>
        <w:jc w:val="both"/>
        <w:rPr>
          <w:lang w:val="en-US"/>
        </w:rPr>
      </w:pPr>
      <w:r w:rsidRPr="007E21F8">
        <w:rPr>
          <w:lang w:val="en-US"/>
        </w:rPr>
        <w:br w:type="page"/>
      </w:r>
    </w:p>
    <w:p w14:paraId="71F583A3" w14:textId="77777777" w:rsidR="00F85445" w:rsidRPr="00564916" w:rsidRDefault="00EA36BA" w:rsidP="00EB250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sidRPr="00564916">
        <w:rPr>
          <w:b/>
          <w:lang w:val="en-US"/>
        </w:rPr>
        <w:lastRenderedPageBreak/>
        <w:t>GUIDING QUESTIONS FOR THE FOCUS AREAS OF THE X SESSION OF THE OPEN-ENDED WORKING GROUP ON AGEING:</w:t>
      </w:r>
    </w:p>
    <w:p w14:paraId="72C80BAF" w14:textId="0B7F91F8" w:rsidR="00EA36BA" w:rsidRDefault="00EA36BA" w:rsidP="00EB250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sidRPr="00564916">
        <w:rPr>
          <w:b/>
          <w:lang w:val="en-US"/>
        </w:rPr>
        <w:t>Social protection and social security (Including social protection floors)</w:t>
      </w:r>
    </w:p>
    <w:p w14:paraId="380F7F42" w14:textId="4591C83D" w:rsidR="006A15FC" w:rsidRDefault="006A15FC" w:rsidP="00EB250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p>
    <w:p w14:paraId="04BBAE05" w14:textId="412D1EA3" w:rsidR="006A15FC" w:rsidRPr="00564916" w:rsidRDefault="006A15FC" w:rsidP="00EB250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Pr>
          <w:b/>
          <w:lang w:val="en-US"/>
        </w:rPr>
        <w:t>COLOMBIA</w:t>
      </w:r>
    </w:p>
    <w:p w14:paraId="7F7521FF" w14:textId="77777777" w:rsidR="00EA36BA" w:rsidRDefault="00EA36BA" w:rsidP="000770C8">
      <w:pPr>
        <w:spacing w:after="0" w:line="240" w:lineRule="auto"/>
        <w:jc w:val="both"/>
        <w:rPr>
          <w:lang w:val="en-US"/>
        </w:rPr>
      </w:pPr>
    </w:p>
    <w:p w14:paraId="4BA6235B" w14:textId="77777777" w:rsidR="00EA36BA" w:rsidRPr="00683552" w:rsidRDefault="00EA36BA" w:rsidP="00683552">
      <w:pPr>
        <w:spacing w:after="0" w:line="240" w:lineRule="auto"/>
        <w:jc w:val="center"/>
        <w:rPr>
          <w:b/>
          <w:lang w:val="en-US"/>
        </w:rPr>
      </w:pPr>
      <w:r w:rsidRPr="00683552">
        <w:rPr>
          <w:b/>
          <w:lang w:val="en-US"/>
        </w:rPr>
        <w:t>National legal framework</w:t>
      </w:r>
    </w:p>
    <w:p w14:paraId="3FA72D4E" w14:textId="3CC12803" w:rsidR="00EA36BA" w:rsidRPr="00683552" w:rsidRDefault="00EA36BA" w:rsidP="000770C8">
      <w:pPr>
        <w:pStyle w:val="Prrafodelista"/>
        <w:numPr>
          <w:ilvl w:val="0"/>
          <w:numId w:val="2"/>
        </w:numPr>
        <w:spacing w:after="0" w:line="240" w:lineRule="auto"/>
        <w:jc w:val="both"/>
        <w:rPr>
          <w:b/>
          <w:lang w:val="en-US"/>
        </w:rPr>
      </w:pPr>
      <w:r w:rsidRPr="00683552">
        <w:rPr>
          <w:b/>
          <w:lang w:val="en-US"/>
        </w:rPr>
        <w:t xml:space="preserve">What are the legal provisions in your country that recognize the right to social security and social protection, including </w:t>
      </w:r>
      <w:r w:rsidR="00925C12" w:rsidRPr="00683552">
        <w:rPr>
          <w:b/>
          <w:lang w:val="en-US"/>
        </w:rPr>
        <w:t>non-contributory</w:t>
      </w:r>
      <w:r w:rsidRPr="00683552">
        <w:rPr>
          <w:b/>
          <w:lang w:val="en-US"/>
        </w:rPr>
        <w:t xml:space="preserve"> and contributory old-age benefits? Do they have a constitutional, legislative or executive foundation?</w:t>
      </w:r>
    </w:p>
    <w:p w14:paraId="5928C92A" w14:textId="77777777" w:rsidR="00A049D9" w:rsidRPr="00A049D9" w:rsidRDefault="00A049D9" w:rsidP="00A049D9">
      <w:pPr>
        <w:spacing w:after="0" w:line="240" w:lineRule="auto"/>
        <w:ind w:left="360"/>
        <w:jc w:val="both"/>
        <w:rPr>
          <w:lang w:val="en-US"/>
        </w:rPr>
      </w:pPr>
    </w:p>
    <w:p w14:paraId="0B81DB9C" w14:textId="679EB8E7" w:rsidR="00BB6990" w:rsidRDefault="00BB6990" w:rsidP="000770C8">
      <w:pPr>
        <w:spacing w:after="0" w:line="240" w:lineRule="auto"/>
        <w:jc w:val="both"/>
        <w:rPr>
          <w:lang w:val="en-US"/>
        </w:rPr>
      </w:pPr>
      <w:r w:rsidRPr="00BB6990">
        <w:rPr>
          <w:lang w:val="en-US"/>
        </w:rPr>
        <w:t xml:space="preserve">The Political Constitution of 1991 </w:t>
      </w:r>
      <w:r w:rsidR="008063D7">
        <w:rPr>
          <w:lang w:val="en-US"/>
        </w:rPr>
        <w:t>contains</w:t>
      </w:r>
      <w:r w:rsidRPr="00BB6990">
        <w:rPr>
          <w:lang w:val="en-US"/>
        </w:rPr>
        <w:t xml:space="preserve"> the most important principles, orientations and advances in the field of human rights and sets the basis for updating the norms related to protection, respect, guarantee and promotion of the rights of the elderly.</w:t>
      </w:r>
    </w:p>
    <w:p w14:paraId="7F2E9788" w14:textId="77777777" w:rsidR="008A6D28" w:rsidRPr="00BB6990" w:rsidRDefault="008A6D28" w:rsidP="000770C8">
      <w:pPr>
        <w:spacing w:after="0" w:line="240" w:lineRule="auto"/>
        <w:jc w:val="both"/>
        <w:rPr>
          <w:lang w:val="en-US"/>
        </w:rPr>
      </w:pPr>
    </w:p>
    <w:p w14:paraId="0FD2B416" w14:textId="7C1DA0A2" w:rsidR="00925C12" w:rsidRDefault="00BB6990" w:rsidP="000770C8">
      <w:pPr>
        <w:spacing w:after="0" w:line="240" w:lineRule="auto"/>
        <w:jc w:val="both"/>
        <w:rPr>
          <w:lang w:val="en-US"/>
        </w:rPr>
      </w:pPr>
      <w:r w:rsidRPr="00BB6990">
        <w:rPr>
          <w:lang w:val="en-US"/>
        </w:rPr>
        <w:t xml:space="preserve">Law 797 of January 29, 2003, reforms some provisions of the general pension system provided </w:t>
      </w:r>
      <w:r w:rsidR="00DC151C">
        <w:rPr>
          <w:lang w:val="en-US"/>
        </w:rPr>
        <w:t>by</w:t>
      </w:r>
      <w:r w:rsidRPr="00BB6990">
        <w:rPr>
          <w:lang w:val="en-US"/>
        </w:rPr>
        <w:t xml:space="preserve"> Law 100 of 1993 and adopts provisions on</w:t>
      </w:r>
      <w:r w:rsidR="00DC151C">
        <w:rPr>
          <w:lang w:val="en-US"/>
        </w:rPr>
        <w:t xml:space="preserve"> “</w:t>
      </w:r>
      <w:r w:rsidRPr="00BB6990">
        <w:rPr>
          <w:lang w:val="en-US"/>
        </w:rPr>
        <w:t>excepted and special</w:t>
      </w:r>
      <w:r w:rsidR="00DC151C">
        <w:rPr>
          <w:lang w:val="en-US"/>
        </w:rPr>
        <w:t>”</w:t>
      </w:r>
      <w:r w:rsidRPr="00BB6990">
        <w:rPr>
          <w:lang w:val="en-US"/>
        </w:rPr>
        <w:t xml:space="preserve"> pension regimes and reinforces: a) Compulsory </w:t>
      </w:r>
      <w:r w:rsidR="00DC151C">
        <w:rPr>
          <w:lang w:val="en-US"/>
        </w:rPr>
        <w:t>affiliation</w:t>
      </w:r>
      <w:r w:rsidRPr="00BB6990">
        <w:rPr>
          <w:lang w:val="en-US"/>
        </w:rPr>
        <w:t xml:space="preserve"> for all dependent workers and independent; b) The expansion of coverage, through the Pension Solidarity Fund, aimed at population groups that do not have access to social security systems due to their characteristics and socioeconomic conditions, such as independent or unemployed workers, artists, athletes, community mothers and the disabled; c) The creation of a </w:t>
      </w:r>
      <w:r w:rsidR="00DC151C">
        <w:rPr>
          <w:lang w:val="en-US"/>
        </w:rPr>
        <w:t>“</w:t>
      </w:r>
      <w:r w:rsidRPr="00BB6990">
        <w:rPr>
          <w:lang w:val="en-US"/>
        </w:rPr>
        <w:t>subsistence sub-account</w:t>
      </w:r>
      <w:r w:rsidR="00DC151C">
        <w:rPr>
          <w:lang w:val="en-US"/>
        </w:rPr>
        <w:t>”</w:t>
      </w:r>
      <w:r w:rsidRPr="00BB6990">
        <w:rPr>
          <w:lang w:val="en-US"/>
        </w:rPr>
        <w:t xml:space="preserve"> of the Pension Solidarity Fund, destined to the protection of people in extreme poverty</w:t>
      </w:r>
      <w:r w:rsidR="00DC151C">
        <w:rPr>
          <w:lang w:val="en-US"/>
        </w:rPr>
        <w:t xml:space="preserve"> conditions</w:t>
      </w:r>
      <w:r w:rsidRPr="00BB6990">
        <w:rPr>
          <w:lang w:val="en-US"/>
        </w:rPr>
        <w:t>. d) The responsibility of the State as guarantor of the pension resources contributed by the affiliates and e), The return of</w:t>
      </w:r>
      <w:r w:rsidR="009749A9">
        <w:rPr>
          <w:lang w:val="en-US"/>
        </w:rPr>
        <w:t xml:space="preserve"> financial</w:t>
      </w:r>
      <w:r w:rsidRPr="00BB6990">
        <w:rPr>
          <w:lang w:val="en-US"/>
        </w:rPr>
        <w:t xml:space="preserve"> balances or </w:t>
      </w:r>
      <w:r w:rsidR="009749A9">
        <w:rPr>
          <w:lang w:val="en-US"/>
        </w:rPr>
        <w:t xml:space="preserve">application of </w:t>
      </w:r>
      <w:r w:rsidRPr="00BB6990">
        <w:rPr>
          <w:lang w:val="en-US"/>
        </w:rPr>
        <w:t xml:space="preserve">substitute compensation to </w:t>
      </w:r>
      <w:r w:rsidR="009749A9">
        <w:rPr>
          <w:lang w:val="en-US"/>
        </w:rPr>
        <w:t>affiliates</w:t>
      </w:r>
      <w:r w:rsidRPr="00BB6990">
        <w:rPr>
          <w:lang w:val="en-US"/>
        </w:rPr>
        <w:t>, who upon reaching the age of pension, do not meet other requirements for this purpose.</w:t>
      </w:r>
    </w:p>
    <w:p w14:paraId="17A8669B" w14:textId="77777777" w:rsidR="008063D7" w:rsidRDefault="008063D7" w:rsidP="000770C8">
      <w:pPr>
        <w:spacing w:after="0" w:line="240" w:lineRule="auto"/>
        <w:jc w:val="both"/>
        <w:rPr>
          <w:lang w:val="en-US"/>
        </w:rPr>
      </w:pPr>
    </w:p>
    <w:p w14:paraId="21535D40" w14:textId="77777777" w:rsidR="00925C12" w:rsidRPr="008063D7" w:rsidRDefault="00925C12" w:rsidP="008063D7">
      <w:pPr>
        <w:spacing w:after="0" w:line="240" w:lineRule="auto"/>
        <w:jc w:val="center"/>
        <w:rPr>
          <w:b/>
          <w:lang w:val="en-US"/>
        </w:rPr>
      </w:pPr>
      <w:r w:rsidRPr="008063D7">
        <w:rPr>
          <w:b/>
          <w:lang w:val="en-US"/>
        </w:rPr>
        <w:t>Availability</w:t>
      </w:r>
    </w:p>
    <w:p w14:paraId="162D2F01" w14:textId="3275169C" w:rsidR="00925C12" w:rsidRDefault="00925C12" w:rsidP="000770C8">
      <w:pPr>
        <w:pStyle w:val="Prrafodelista"/>
        <w:numPr>
          <w:ilvl w:val="0"/>
          <w:numId w:val="2"/>
        </w:numPr>
        <w:spacing w:after="0" w:line="240" w:lineRule="auto"/>
        <w:jc w:val="both"/>
        <w:rPr>
          <w:b/>
          <w:lang w:val="en-US"/>
        </w:rPr>
      </w:pPr>
      <w:r w:rsidRPr="008063D7">
        <w:rPr>
          <w:b/>
          <w:lang w:val="en-US"/>
        </w:rPr>
        <w:t>What steps have been taken to guarantee universal coverage, ensuring that every older person has access to social security and social protection schemes including non-contributory, contributory and survivor old-age pensions, to ensure an adequate, standard of living in older age?</w:t>
      </w:r>
    </w:p>
    <w:p w14:paraId="50F13164" w14:textId="77777777" w:rsidR="008063D7" w:rsidRPr="008063D7" w:rsidRDefault="008063D7" w:rsidP="008063D7">
      <w:pPr>
        <w:spacing w:after="0" w:line="240" w:lineRule="auto"/>
        <w:jc w:val="both"/>
        <w:rPr>
          <w:b/>
          <w:lang w:val="en-US"/>
        </w:rPr>
      </w:pPr>
    </w:p>
    <w:p w14:paraId="70CE90A0" w14:textId="6EC8E0B4" w:rsidR="00B95F35" w:rsidRDefault="00BA32C1" w:rsidP="000770C8">
      <w:pPr>
        <w:spacing w:after="0" w:line="240" w:lineRule="auto"/>
        <w:jc w:val="both"/>
        <w:rPr>
          <w:lang w:val="en-US"/>
        </w:rPr>
      </w:pPr>
      <w:r w:rsidRPr="00BA32C1">
        <w:rPr>
          <w:lang w:val="en-US"/>
        </w:rPr>
        <w:t xml:space="preserve">The </w:t>
      </w:r>
      <w:r w:rsidR="00F07699" w:rsidRPr="00BA32C1">
        <w:rPr>
          <w:lang w:val="en-US"/>
        </w:rPr>
        <w:t>Sub</w:t>
      </w:r>
      <w:r w:rsidR="00F07699">
        <w:rPr>
          <w:lang w:val="en-US"/>
        </w:rPr>
        <w:t>-</w:t>
      </w:r>
      <w:r w:rsidR="001E48D7">
        <w:rPr>
          <w:lang w:val="en-US"/>
        </w:rPr>
        <w:t>D</w:t>
      </w:r>
      <w:r w:rsidR="00F07699" w:rsidRPr="00BA32C1">
        <w:rPr>
          <w:lang w:val="en-US"/>
        </w:rPr>
        <w:t>irectorate</w:t>
      </w:r>
      <w:r w:rsidRPr="00BA32C1">
        <w:rPr>
          <w:lang w:val="en-US"/>
        </w:rPr>
        <w:t xml:space="preserve"> for Social Promotion and Quality of Life</w:t>
      </w:r>
      <w:r w:rsidR="00F07699">
        <w:rPr>
          <w:lang w:val="en-US"/>
        </w:rPr>
        <w:t xml:space="preserve"> of the Ministry of Labor</w:t>
      </w:r>
      <w:r w:rsidRPr="00BA32C1">
        <w:rPr>
          <w:lang w:val="en-US"/>
        </w:rPr>
        <w:t xml:space="preserve"> is responsible for designing, developing, articulating and implementing the instruments for comprehensive targeting, starting with the characterization of potential beneficiaries of the State's social offer through the </w:t>
      </w:r>
      <w:r w:rsidR="006370D3">
        <w:rPr>
          <w:lang w:val="en-US"/>
        </w:rPr>
        <w:t>management</w:t>
      </w:r>
      <w:r w:rsidRPr="00BA32C1">
        <w:rPr>
          <w:lang w:val="en-US"/>
        </w:rPr>
        <w:t xml:space="preserve"> of the </w:t>
      </w:r>
      <w:r w:rsidR="006370D3">
        <w:rPr>
          <w:lang w:val="en-US"/>
        </w:rPr>
        <w:t>“</w:t>
      </w:r>
      <w:r w:rsidRPr="00BA32C1">
        <w:rPr>
          <w:lang w:val="en-US"/>
        </w:rPr>
        <w:t>Information System of</w:t>
      </w:r>
      <w:r w:rsidR="006370D3">
        <w:rPr>
          <w:lang w:val="en-US"/>
        </w:rPr>
        <w:t xml:space="preserve"> </w:t>
      </w:r>
      <w:r w:rsidR="006370D3" w:rsidRPr="00BA32C1">
        <w:rPr>
          <w:lang w:val="en-US"/>
        </w:rPr>
        <w:t>potential beneficiaries</w:t>
      </w:r>
      <w:r w:rsidR="006370D3">
        <w:rPr>
          <w:lang w:val="en-US"/>
        </w:rPr>
        <w:t xml:space="preserve"> –</w:t>
      </w:r>
      <w:r w:rsidRPr="00BA32C1">
        <w:rPr>
          <w:lang w:val="en-US"/>
        </w:rPr>
        <w:t xml:space="preserve"> SISBEN</w:t>
      </w:r>
      <w:r w:rsidR="006370D3">
        <w:rPr>
          <w:lang w:val="en-US"/>
        </w:rPr>
        <w:t>”</w:t>
      </w:r>
      <w:r w:rsidRPr="00BA32C1">
        <w:rPr>
          <w:lang w:val="en-US"/>
        </w:rPr>
        <w:t>, its articulation with the territorial characterization and its inte</w:t>
      </w:r>
      <w:r w:rsidR="004F26B6">
        <w:rPr>
          <w:lang w:val="en-US"/>
        </w:rPr>
        <w:t>raction with s</w:t>
      </w:r>
      <w:r w:rsidR="001E48D7">
        <w:rPr>
          <w:lang w:val="en-US"/>
        </w:rPr>
        <w:t>ectoral analysis</w:t>
      </w:r>
      <w:r w:rsidRPr="00BA32C1">
        <w:rPr>
          <w:lang w:val="en-US"/>
        </w:rPr>
        <w:t xml:space="preserve"> of interest. All this </w:t>
      </w:r>
      <w:r w:rsidR="0010234D" w:rsidRPr="00BA32C1">
        <w:rPr>
          <w:lang w:val="en-US"/>
        </w:rPr>
        <w:t>to</w:t>
      </w:r>
      <w:r w:rsidRPr="00BA32C1">
        <w:rPr>
          <w:lang w:val="en-US"/>
        </w:rPr>
        <w:t xml:space="preserve"> contribute to the adequate selection of beneficiaries and the optimal management of social spending.</w:t>
      </w:r>
    </w:p>
    <w:p w14:paraId="2CADEC1E" w14:textId="77777777" w:rsidR="00BA32C1" w:rsidRPr="003A3E6F" w:rsidRDefault="00BA32C1" w:rsidP="000770C8">
      <w:pPr>
        <w:spacing w:after="0" w:line="240" w:lineRule="auto"/>
        <w:jc w:val="both"/>
        <w:rPr>
          <w:lang w:val="en-US"/>
        </w:rPr>
      </w:pPr>
    </w:p>
    <w:p w14:paraId="2747F80B" w14:textId="24A7AE5E" w:rsidR="00925C12" w:rsidRPr="008063D7" w:rsidRDefault="00925C12" w:rsidP="000770C8">
      <w:pPr>
        <w:pStyle w:val="Prrafodelista"/>
        <w:numPr>
          <w:ilvl w:val="0"/>
          <w:numId w:val="2"/>
        </w:numPr>
        <w:spacing w:after="0" w:line="240" w:lineRule="auto"/>
        <w:jc w:val="both"/>
        <w:rPr>
          <w:b/>
          <w:lang w:val="en-US"/>
        </w:rPr>
      </w:pPr>
      <w:r w:rsidRPr="008063D7">
        <w:rPr>
          <w:b/>
          <w:lang w:val="en-US"/>
        </w:rPr>
        <w:t>What steps have been taken to ensure that every older person has access to social security and social protection schemes which guarantee them access to adequate and affordable health and care and support services for independent living in older age?</w:t>
      </w:r>
    </w:p>
    <w:p w14:paraId="4FD91175" w14:textId="77777777" w:rsidR="008063D7" w:rsidRPr="008063D7" w:rsidRDefault="008063D7" w:rsidP="008063D7">
      <w:pPr>
        <w:spacing w:after="0" w:line="240" w:lineRule="auto"/>
        <w:jc w:val="both"/>
        <w:rPr>
          <w:lang w:val="en-US"/>
        </w:rPr>
      </w:pPr>
    </w:p>
    <w:p w14:paraId="0F0379DE" w14:textId="77777777" w:rsidR="00BA67AB" w:rsidRPr="00E06BAF" w:rsidRDefault="00BA67AB" w:rsidP="000770C8">
      <w:pPr>
        <w:spacing w:after="0" w:line="240" w:lineRule="auto"/>
        <w:ind w:firstLine="360"/>
        <w:jc w:val="both"/>
        <w:rPr>
          <w:i/>
          <w:lang w:val="en-US"/>
        </w:rPr>
      </w:pPr>
      <w:r w:rsidRPr="00E06BAF">
        <w:rPr>
          <w:i/>
          <w:lang w:val="en-US"/>
        </w:rPr>
        <w:t>Social Protection Program for the Elderly Today</w:t>
      </w:r>
      <w:r w:rsidR="00E06BAF" w:rsidRPr="00E06BAF">
        <w:rPr>
          <w:i/>
          <w:lang w:val="en-US"/>
        </w:rPr>
        <w:t>:</w:t>
      </w:r>
      <w:r w:rsidRPr="00E06BAF">
        <w:rPr>
          <w:i/>
          <w:lang w:val="en-US"/>
        </w:rPr>
        <w:t xml:space="preserve"> </w:t>
      </w:r>
      <w:r w:rsidR="00E06BAF" w:rsidRPr="00E06BAF">
        <w:rPr>
          <w:i/>
          <w:lang w:val="en-US"/>
        </w:rPr>
        <w:t>“</w:t>
      </w:r>
      <w:r w:rsidRPr="00E06BAF">
        <w:rPr>
          <w:i/>
          <w:lang w:val="en-US"/>
        </w:rPr>
        <w:t>Colombia Mayor</w:t>
      </w:r>
      <w:r w:rsidR="00E06BAF" w:rsidRPr="00E06BAF">
        <w:rPr>
          <w:i/>
          <w:lang w:val="en-US"/>
        </w:rPr>
        <w:t>”</w:t>
      </w:r>
    </w:p>
    <w:p w14:paraId="1366F226" w14:textId="0DA5A8E2" w:rsidR="00BA67AB" w:rsidRDefault="00BA67AB" w:rsidP="000770C8">
      <w:pPr>
        <w:spacing w:after="0" w:line="240" w:lineRule="auto"/>
        <w:jc w:val="both"/>
        <w:rPr>
          <w:lang w:val="en-US"/>
        </w:rPr>
      </w:pPr>
      <w:r w:rsidRPr="00BA67AB">
        <w:rPr>
          <w:lang w:val="en-US"/>
        </w:rPr>
        <w:t>It is a program executed by the National Government and led by the Ministry of Labor, aimed at elder</w:t>
      </w:r>
      <w:r w:rsidR="00E06BAF">
        <w:rPr>
          <w:lang w:val="en-US"/>
        </w:rPr>
        <w:t xml:space="preserve"> </w:t>
      </w:r>
      <w:r w:rsidRPr="00BA67AB">
        <w:rPr>
          <w:lang w:val="en-US"/>
        </w:rPr>
        <w:t xml:space="preserve">population in extreme poverty, whose main objective is to protect the elderly against any </w:t>
      </w:r>
      <w:r w:rsidRPr="00BA67AB">
        <w:rPr>
          <w:lang w:val="en-US"/>
        </w:rPr>
        <w:lastRenderedPageBreak/>
        <w:t>economic risk, the impossibility of generating income and against the risk derived from social exclusion</w:t>
      </w:r>
      <w:r w:rsidR="0067551B">
        <w:rPr>
          <w:lang w:val="en-US"/>
        </w:rPr>
        <w:t>, through a monthly stipend.</w:t>
      </w:r>
    </w:p>
    <w:p w14:paraId="6F644DA1" w14:textId="77777777" w:rsidR="0067551B" w:rsidRPr="00BA67AB" w:rsidRDefault="0067551B" w:rsidP="000770C8">
      <w:pPr>
        <w:spacing w:after="0" w:line="240" w:lineRule="auto"/>
        <w:jc w:val="both"/>
        <w:rPr>
          <w:lang w:val="en-US"/>
        </w:rPr>
      </w:pPr>
    </w:p>
    <w:p w14:paraId="760311AC" w14:textId="77777777" w:rsidR="0067551B" w:rsidRPr="000E4C9C" w:rsidRDefault="0067551B" w:rsidP="000770C8">
      <w:pPr>
        <w:spacing w:after="0" w:line="240" w:lineRule="auto"/>
        <w:ind w:firstLine="708"/>
        <w:jc w:val="both"/>
        <w:rPr>
          <w:i/>
          <w:lang w:val="en-US"/>
        </w:rPr>
      </w:pPr>
      <w:r w:rsidRPr="000E4C9C">
        <w:rPr>
          <w:i/>
          <w:lang w:val="en-US"/>
        </w:rPr>
        <w:t>Special pensions</w:t>
      </w:r>
    </w:p>
    <w:p w14:paraId="6EC9DACF" w14:textId="77777777" w:rsidR="0067551B" w:rsidRPr="0067551B" w:rsidRDefault="00EF43CB" w:rsidP="000770C8">
      <w:pPr>
        <w:spacing w:after="0" w:line="240" w:lineRule="auto"/>
        <w:jc w:val="both"/>
        <w:rPr>
          <w:lang w:val="en-US"/>
        </w:rPr>
      </w:pPr>
      <w:r>
        <w:rPr>
          <w:lang w:val="en-US"/>
        </w:rPr>
        <w:t>a</w:t>
      </w:r>
      <w:r w:rsidR="0067551B" w:rsidRPr="0067551B">
        <w:rPr>
          <w:lang w:val="en-US"/>
        </w:rPr>
        <w:t>. Special old-age pension for high risk</w:t>
      </w:r>
      <w:r w:rsidR="0067551B">
        <w:rPr>
          <w:lang w:val="en-US"/>
        </w:rPr>
        <w:t xml:space="preserve"> jobs</w:t>
      </w:r>
    </w:p>
    <w:p w14:paraId="50DC239F" w14:textId="77777777" w:rsidR="0067551B" w:rsidRPr="0067551B" w:rsidRDefault="0067551B" w:rsidP="000770C8">
      <w:pPr>
        <w:spacing w:after="0" w:line="240" w:lineRule="auto"/>
        <w:jc w:val="both"/>
        <w:rPr>
          <w:lang w:val="en-US"/>
        </w:rPr>
      </w:pPr>
      <w:r w:rsidRPr="0067551B">
        <w:rPr>
          <w:lang w:val="en-US"/>
        </w:rPr>
        <w:t>b. Special old-age pension</w:t>
      </w:r>
      <w:r>
        <w:rPr>
          <w:lang w:val="en-US"/>
        </w:rPr>
        <w:t xml:space="preserve"> due to </w:t>
      </w:r>
      <w:r w:rsidRPr="0067551B">
        <w:rPr>
          <w:lang w:val="en-US"/>
        </w:rPr>
        <w:t>disability</w:t>
      </w:r>
    </w:p>
    <w:p w14:paraId="284F5E4F" w14:textId="77777777" w:rsidR="00CB0C75" w:rsidRDefault="0067551B" w:rsidP="000770C8">
      <w:pPr>
        <w:spacing w:after="0" w:line="240" w:lineRule="auto"/>
        <w:jc w:val="both"/>
        <w:rPr>
          <w:lang w:val="en-US"/>
        </w:rPr>
      </w:pPr>
      <w:r w:rsidRPr="0067551B">
        <w:rPr>
          <w:lang w:val="en-US"/>
        </w:rPr>
        <w:t xml:space="preserve">c. Pension </w:t>
      </w:r>
      <w:r>
        <w:rPr>
          <w:lang w:val="en-US"/>
        </w:rPr>
        <w:t xml:space="preserve">for parents with </w:t>
      </w:r>
      <w:r w:rsidRPr="0067551B">
        <w:rPr>
          <w:lang w:val="en-US"/>
        </w:rPr>
        <w:t>disabled children</w:t>
      </w:r>
    </w:p>
    <w:p w14:paraId="07E1C47C" w14:textId="77777777" w:rsidR="0067551B" w:rsidRPr="0067551B" w:rsidRDefault="0067551B" w:rsidP="000770C8">
      <w:pPr>
        <w:spacing w:after="0" w:line="240" w:lineRule="auto"/>
        <w:jc w:val="both"/>
        <w:rPr>
          <w:lang w:val="en-US"/>
        </w:rPr>
      </w:pPr>
    </w:p>
    <w:p w14:paraId="7B3B7CF8" w14:textId="77777777" w:rsidR="00CB0C75" w:rsidRPr="00531B6C" w:rsidRDefault="00CB0C75" w:rsidP="00531B6C">
      <w:pPr>
        <w:spacing w:after="0" w:line="240" w:lineRule="auto"/>
        <w:jc w:val="center"/>
        <w:rPr>
          <w:b/>
          <w:lang w:val="en-US"/>
        </w:rPr>
      </w:pPr>
      <w:r w:rsidRPr="00531B6C">
        <w:rPr>
          <w:b/>
          <w:lang w:val="en-US"/>
        </w:rPr>
        <w:t>Adequacy</w:t>
      </w:r>
    </w:p>
    <w:p w14:paraId="34363194" w14:textId="77777777" w:rsidR="00570003" w:rsidRPr="00531B6C" w:rsidRDefault="00CB0C75" w:rsidP="000770C8">
      <w:pPr>
        <w:pStyle w:val="Prrafodelista"/>
        <w:numPr>
          <w:ilvl w:val="0"/>
          <w:numId w:val="2"/>
        </w:numPr>
        <w:spacing w:after="0" w:line="240" w:lineRule="auto"/>
        <w:jc w:val="both"/>
        <w:rPr>
          <w:b/>
          <w:lang w:val="en-US"/>
        </w:rPr>
      </w:pPr>
      <w:r w:rsidRPr="00531B6C">
        <w:rPr>
          <w:b/>
          <w:lang w:val="en-US"/>
        </w:rPr>
        <w:t>What steps have been taken to ensure that the levels of social security and social protection payments are adequate for older persons to have access to an adequate standard of living, including adequate access to health care and social assistance?</w:t>
      </w:r>
    </w:p>
    <w:p w14:paraId="3FA42056" w14:textId="77777777" w:rsidR="00531B6C" w:rsidRDefault="00531B6C" w:rsidP="000770C8">
      <w:pPr>
        <w:spacing w:after="0" w:line="240" w:lineRule="auto"/>
        <w:jc w:val="both"/>
        <w:rPr>
          <w:lang w:val="en-US"/>
        </w:rPr>
      </w:pPr>
    </w:p>
    <w:p w14:paraId="1E18BB6E" w14:textId="48D31E47" w:rsidR="00570003" w:rsidRDefault="00531B6C" w:rsidP="000770C8">
      <w:pPr>
        <w:spacing w:after="0" w:line="240" w:lineRule="auto"/>
        <w:jc w:val="both"/>
        <w:rPr>
          <w:lang w:val="en-US"/>
        </w:rPr>
      </w:pPr>
      <w:r>
        <w:rPr>
          <w:lang w:val="en-US"/>
        </w:rPr>
        <w:t>R</w:t>
      </w:r>
      <w:r w:rsidRPr="00570003">
        <w:rPr>
          <w:lang w:val="en-US"/>
        </w:rPr>
        <w:t xml:space="preserve">esolution 1378 of 2015 </w:t>
      </w:r>
      <w:r>
        <w:rPr>
          <w:lang w:val="en-US"/>
        </w:rPr>
        <w:t>“</w:t>
      </w:r>
      <w:r w:rsidR="00570003" w:rsidRPr="00570003">
        <w:rPr>
          <w:lang w:val="en-US"/>
        </w:rPr>
        <w:t>By which provisions are established for health care and social protection of the elderly</w:t>
      </w:r>
      <w:r>
        <w:rPr>
          <w:lang w:val="en-US"/>
        </w:rPr>
        <w:t>”</w:t>
      </w:r>
      <w:r w:rsidR="00570003">
        <w:rPr>
          <w:lang w:val="en-US"/>
        </w:rPr>
        <w:t>,</w:t>
      </w:r>
      <w:r w:rsidR="00570003" w:rsidRPr="00570003">
        <w:rPr>
          <w:lang w:val="en-US"/>
        </w:rPr>
        <w:t xml:space="preserve"> stipulates the following:</w:t>
      </w:r>
    </w:p>
    <w:p w14:paraId="663D7550" w14:textId="77777777" w:rsidR="00531B6C" w:rsidRPr="00570003" w:rsidRDefault="00531B6C" w:rsidP="000770C8">
      <w:pPr>
        <w:spacing w:after="0" w:line="240" w:lineRule="auto"/>
        <w:jc w:val="both"/>
        <w:rPr>
          <w:lang w:val="en-US"/>
        </w:rPr>
      </w:pPr>
    </w:p>
    <w:p w14:paraId="35DB3B6F" w14:textId="4E4CE11D" w:rsidR="00570003" w:rsidRDefault="00570003" w:rsidP="000770C8">
      <w:pPr>
        <w:spacing w:after="0" w:line="240" w:lineRule="auto"/>
        <w:jc w:val="both"/>
        <w:rPr>
          <w:lang w:val="en-US"/>
        </w:rPr>
      </w:pPr>
      <w:r w:rsidRPr="00570003">
        <w:rPr>
          <w:lang w:val="en-US"/>
        </w:rPr>
        <w:t>That in accordance with the provisions of Decree-Law 4107 of 2011 and Law 1251 of 2008, th</w:t>
      </w:r>
      <w:r>
        <w:rPr>
          <w:lang w:val="en-US"/>
        </w:rPr>
        <w:t>e</w:t>
      </w:r>
      <w:r w:rsidRPr="00570003">
        <w:rPr>
          <w:lang w:val="en-US"/>
        </w:rPr>
        <w:t xml:space="preserve"> Ministry</w:t>
      </w:r>
      <w:r>
        <w:rPr>
          <w:lang w:val="en-US"/>
        </w:rPr>
        <w:t xml:space="preserve"> of Labor</w:t>
      </w:r>
      <w:r w:rsidRPr="00570003">
        <w:rPr>
          <w:lang w:val="en-US"/>
        </w:rPr>
        <w:t xml:space="preserve"> is responsible for directing, guiding, adopting and evaluating the plans, programs and projects of the health and social protection sector and as part of it, coordinat</w:t>
      </w:r>
      <w:r w:rsidR="00531B6C">
        <w:rPr>
          <w:lang w:val="en-US"/>
        </w:rPr>
        <w:t>ing</w:t>
      </w:r>
      <w:r w:rsidRPr="00570003">
        <w:rPr>
          <w:lang w:val="en-US"/>
        </w:rPr>
        <w:t xml:space="preserve"> the management of the National Policy on Ag</w:t>
      </w:r>
      <w:r>
        <w:rPr>
          <w:lang w:val="en-US"/>
        </w:rPr>
        <w:t>e</w:t>
      </w:r>
      <w:r w:rsidRPr="00570003">
        <w:rPr>
          <w:lang w:val="en-US"/>
        </w:rPr>
        <w:t>ing, within the framework of the Constitution and the law.</w:t>
      </w:r>
    </w:p>
    <w:p w14:paraId="3683EE50" w14:textId="77777777" w:rsidR="00570003" w:rsidRPr="00570003" w:rsidRDefault="00570003" w:rsidP="000770C8">
      <w:pPr>
        <w:spacing w:after="0" w:line="240" w:lineRule="auto"/>
        <w:jc w:val="both"/>
        <w:rPr>
          <w:lang w:val="en-US"/>
        </w:rPr>
      </w:pPr>
    </w:p>
    <w:p w14:paraId="7E5A367F" w14:textId="04530C6D" w:rsidR="00664F35" w:rsidRPr="00982749" w:rsidRDefault="00664F35" w:rsidP="00982749">
      <w:pPr>
        <w:spacing w:after="0" w:line="240" w:lineRule="auto"/>
        <w:jc w:val="center"/>
        <w:rPr>
          <w:b/>
          <w:lang w:val="en-US"/>
        </w:rPr>
      </w:pPr>
      <w:r w:rsidRPr="00982749">
        <w:rPr>
          <w:b/>
          <w:lang w:val="en-US"/>
        </w:rPr>
        <w:t>Accessibility</w:t>
      </w:r>
    </w:p>
    <w:p w14:paraId="65E99242" w14:textId="01106BBF" w:rsidR="004D04A1" w:rsidRDefault="00664F35" w:rsidP="000770C8">
      <w:pPr>
        <w:pStyle w:val="Prrafodelista"/>
        <w:numPr>
          <w:ilvl w:val="0"/>
          <w:numId w:val="2"/>
        </w:numPr>
        <w:spacing w:after="0" w:line="240" w:lineRule="auto"/>
        <w:jc w:val="both"/>
        <w:rPr>
          <w:b/>
          <w:lang w:val="en-US"/>
        </w:rPr>
      </w:pPr>
      <w:r w:rsidRPr="00982749">
        <w:rPr>
          <w:b/>
          <w:lang w:val="en-US"/>
        </w:rPr>
        <w:t>What steps have been taken to ensure older persons have adequate and accessible information on available social security and social protection</w:t>
      </w:r>
      <w:r w:rsidR="00D01597" w:rsidRPr="00982749">
        <w:rPr>
          <w:b/>
          <w:lang w:val="en-US"/>
        </w:rPr>
        <w:t xml:space="preserve"> schemes and how to claim their entitlements? </w:t>
      </w:r>
    </w:p>
    <w:p w14:paraId="6E023010" w14:textId="77777777" w:rsidR="00982749" w:rsidRPr="00982749" w:rsidRDefault="00982749" w:rsidP="00982749">
      <w:pPr>
        <w:spacing w:after="0" w:line="240" w:lineRule="auto"/>
        <w:jc w:val="both"/>
        <w:rPr>
          <w:b/>
          <w:lang w:val="en-US"/>
        </w:rPr>
      </w:pPr>
    </w:p>
    <w:p w14:paraId="572250E0" w14:textId="64047BBD" w:rsidR="00EF31B7" w:rsidRPr="0083319D" w:rsidRDefault="00AC4877" w:rsidP="000770C8">
      <w:pPr>
        <w:spacing w:after="0" w:line="240" w:lineRule="auto"/>
        <w:jc w:val="both"/>
        <w:rPr>
          <w:lang w:val="en-US"/>
        </w:rPr>
      </w:pPr>
      <w:r w:rsidRPr="0083319D">
        <w:rPr>
          <w:lang w:val="en-US"/>
        </w:rPr>
        <w:t xml:space="preserve">In the specific case of the elderly, </w:t>
      </w:r>
      <w:r w:rsidR="00634E2D">
        <w:rPr>
          <w:lang w:val="en-US"/>
        </w:rPr>
        <w:t>national regulation</w:t>
      </w:r>
      <w:r w:rsidRPr="0083319D">
        <w:rPr>
          <w:lang w:val="en-US"/>
        </w:rPr>
        <w:t xml:space="preserve"> has provided special distinctions aimed at safeguarding their rights, which come not only from the Constitution and the Law, but from the entire Judicial System, providing the Judges with the necessary tools to make effective the substantial </w:t>
      </w:r>
      <w:r w:rsidR="002847A0" w:rsidRPr="0083319D">
        <w:rPr>
          <w:lang w:val="en-US"/>
        </w:rPr>
        <w:t>law through</w:t>
      </w:r>
      <w:r w:rsidRPr="0083319D">
        <w:rPr>
          <w:lang w:val="en-US"/>
        </w:rPr>
        <w:t xml:space="preserve"> </w:t>
      </w:r>
      <w:r w:rsidR="008F15CB" w:rsidRPr="0083319D">
        <w:rPr>
          <w:lang w:val="en-US"/>
        </w:rPr>
        <w:t>their</w:t>
      </w:r>
      <w:r w:rsidRPr="0083319D">
        <w:rPr>
          <w:lang w:val="en-US"/>
        </w:rPr>
        <w:t xml:space="preserve"> </w:t>
      </w:r>
      <w:r w:rsidR="008F15CB" w:rsidRPr="0083319D">
        <w:rPr>
          <w:lang w:val="en-US"/>
        </w:rPr>
        <w:t>rulings.</w:t>
      </w:r>
      <w:r w:rsidRPr="0083319D">
        <w:rPr>
          <w:lang w:val="en-US"/>
        </w:rPr>
        <w:t xml:space="preserve"> Thus, we find that the Colombian judicial system has concentrated its efforts on protecting the elderly, specifically in Social Security, giving great importance to</w:t>
      </w:r>
      <w:r w:rsidR="00634E2D">
        <w:rPr>
          <w:lang w:val="en-US"/>
        </w:rPr>
        <w:t xml:space="preserve"> </w:t>
      </w:r>
      <w:r w:rsidRPr="0083319D">
        <w:rPr>
          <w:lang w:val="en-US"/>
        </w:rPr>
        <w:t xml:space="preserve"> </w:t>
      </w:r>
      <w:r w:rsidR="008F15CB" w:rsidRPr="0083319D">
        <w:rPr>
          <w:lang w:val="en-US"/>
        </w:rPr>
        <w:t>”</w:t>
      </w:r>
      <w:r w:rsidRPr="0083319D">
        <w:rPr>
          <w:lang w:val="en-US"/>
        </w:rPr>
        <w:t>pension law</w:t>
      </w:r>
      <w:r w:rsidR="008F15CB" w:rsidRPr="0083319D">
        <w:rPr>
          <w:lang w:val="en-US"/>
        </w:rPr>
        <w:t>”</w:t>
      </w:r>
      <w:r w:rsidRPr="0083319D">
        <w:rPr>
          <w:lang w:val="en-US"/>
        </w:rPr>
        <w:t>.</w:t>
      </w:r>
    </w:p>
    <w:p w14:paraId="40BE3F53" w14:textId="77777777" w:rsidR="00EF31B7" w:rsidRPr="0083319D" w:rsidRDefault="00EF31B7" w:rsidP="000770C8">
      <w:pPr>
        <w:spacing w:after="0" w:line="240" w:lineRule="auto"/>
        <w:jc w:val="both"/>
        <w:rPr>
          <w:lang w:val="en-US"/>
        </w:rPr>
      </w:pPr>
    </w:p>
    <w:p w14:paraId="364B675B" w14:textId="65C7B337" w:rsidR="00432954" w:rsidRPr="00D905C4" w:rsidRDefault="00E00A6F" w:rsidP="000770C8">
      <w:pPr>
        <w:pStyle w:val="Prrafodelista"/>
        <w:numPr>
          <w:ilvl w:val="0"/>
          <w:numId w:val="2"/>
        </w:numPr>
        <w:spacing w:after="0" w:line="240" w:lineRule="auto"/>
        <w:jc w:val="both"/>
        <w:rPr>
          <w:b/>
          <w:lang w:val="en-US"/>
        </w:rPr>
      </w:pPr>
      <w:r w:rsidRPr="00D905C4">
        <w:rPr>
          <w:b/>
          <w:lang w:val="en-US"/>
        </w:rPr>
        <w:t>The design and implementation of normative and political framework related to social security and social protection benefits included an effective and meaningful participation of older persons?</w:t>
      </w:r>
    </w:p>
    <w:p w14:paraId="3933269D" w14:textId="77777777" w:rsidR="000B7B6A" w:rsidRPr="000B7B6A" w:rsidRDefault="000B7B6A" w:rsidP="000B7B6A">
      <w:pPr>
        <w:spacing w:after="0" w:line="240" w:lineRule="auto"/>
        <w:jc w:val="both"/>
        <w:rPr>
          <w:lang w:val="en-US"/>
        </w:rPr>
      </w:pPr>
    </w:p>
    <w:p w14:paraId="05C8E6DA" w14:textId="77777777" w:rsidR="004D04A1" w:rsidRPr="004D04A1" w:rsidRDefault="004D04A1" w:rsidP="000770C8">
      <w:pPr>
        <w:spacing w:after="0" w:line="240" w:lineRule="auto"/>
        <w:jc w:val="both"/>
        <w:rPr>
          <w:lang w:val="en-US"/>
        </w:rPr>
      </w:pPr>
      <w:r w:rsidRPr="004D04A1">
        <w:rPr>
          <w:lang w:val="en-US"/>
        </w:rPr>
        <w:t>In Colombia, policies on social protection of older persons are generally developed according to a “top-down” approach, so the guidelines are defined from the executive sector and applied to the population involved.</w:t>
      </w:r>
    </w:p>
    <w:p w14:paraId="074CF60A" w14:textId="77777777" w:rsidR="00432954" w:rsidRDefault="00432954" w:rsidP="000770C8">
      <w:pPr>
        <w:spacing w:after="0" w:line="240" w:lineRule="auto"/>
        <w:jc w:val="both"/>
        <w:rPr>
          <w:lang w:val="en-US"/>
        </w:rPr>
      </w:pPr>
    </w:p>
    <w:p w14:paraId="2E87A3FE" w14:textId="77777777" w:rsidR="00432954" w:rsidRPr="00D905C4" w:rsidRDefault="00432954" w:rsidP="00D905C4">
      <w:pPr>
        <w:spacing w:after="0" w:line="240" w:lineRule="auto"/>
        <w:jc w:val="center"/>
        <w:rPr>
          <w:b/>
          <w:lang w:val="en-US"/>
        </w:rPr>
      </w:pPr>
      <w:r w:rsidRPr="00D905C4">
        <w:rPr>
          <w:b/>
          <w:lang w:val="en-US"/>
        </w:rPr>
        <w:t>Equality and non-discrimination</w:t>
      </w:r>
    </w:p>
    <w:p w14:paraId="24AB1041" w14:textId="4FC5E7BB" w:rsidR="00432954" w:rsidRPr="00D905C4" w:rsidRDefault="00432954" w:rsidP="000770C8">
      <w:pPr>
        <w:pStyle w:val="Prrafodelista"/>
        <w:numPr>
          <w:ilvl w:val="0"/>
          <w:numId w:val="2"/>
        </w:numPr>
        <w:spacing w:after="0" w:line="240" w:lineRule="auto"/>
        <w:jc w:val="both"/>
        <w:rPr>
          <w:b/>
          <w:lang w:val="en-US"/>
        </w:rPr>
      </w:pPr>
      <w:r w:rsidRPr="00D905C4">
        <w:rPr>
          <w:b/>
          <w:lang w:val="en-US"/>
        </w:rPr>
        <w:t>Which are the measures adopted to ensure equitable access by older persons to social security and social protection, paying special attention to vulnerable groups or those in vulnerable situation?</w:t>
      </w:r>
    </w:p>
    <w:p w14:paraId="7657CCCB" w14:textId="77777777" w:rsidR="00D905C4" w:rsidRPr="00D905C4" w:rsidRDefault="00D905C4" w:rsidP="00D905C4">
      <w:pPr>
        <w:spacing w:after="0" w:line="240" w:lineRule="auto"/>
        <w:jc w:val="both"/>
        <w:rPr>
          <w:lang w:val="en-US"/>
        </w:rPr>
      </w:pPr>
    </w:p>
    <w:p w14:paraId="519B644E" w14:textId="48D815B6" w:rsidR="00414303" w:rsidRDefault="004735C7" w:rsidP="000770C8">
      <w:pPr>
        <w:spacing w:after="0" w:line="240" w:lineRule="auto"/>
        <w:jc w:val="both"/>
        <w:rPr>
          <w:lang w:val="en-US"/>
        </w:rPr>
      </w:pPr>
      <w:r>
        <w:rPr>
          <w:lang w:val="en-US"/>
        </w:rPr>
        <w:lastRenderedPageBreak/>
        <w:t>A</w:t>
      </w:r>
      <w:r w:rsidR="00414303" w:rsidRPr="00414303">
        <w:rPr>
          <w:lang w:val="en-US"/>
        </w:rPr>
        <w:t xml:space="preserve">rticle 48 of the Political </w:t>
      </w:r>
      <w:r w:rsidR="00634E2D">
        <w:rPr>
          <w:lang w:val="en-US"/>
        </w:rPr>
        <w:t xml:space="preserve">Constitution of 1991 </w:t>
      </w:r>
      <w:r>
        <w:rPr>
          <w:lang w:val="en-US"/>
        </w:rPr>
        <w:t>complemented</w:t>
      </w:r>
      <w:r w:rsidR="00414303" w:rsidRPr="00414303">
        <w:rPr>
          <w:lang w:val="en-US"/>
        </w:rPr>
        <w:t xml:space="preserve"> by the Legislative Act 01 of 2005, </w:t>
      </w:r>
      <w:r>
        <w:rPr>
          <w:lang w:val="en-US"/>
        </w:rPr>
        <w:t xml:space="preserve">establishes that </w:t>
      </w:r>
      <w:r w:rsidR="00414303" w:rsidRPr="00414303">
        <w:rPr>
          <w:lang w:val="en-US"/>
        </w:rPr>
        <w:t xml:space="preserve">all </w:t>
      </w:r>
      <w:r w:rsidR="00634E2D">
        <w:rPr>
          <w:lang w:val="en-US"/>
        </w:rPr>
        <w:t>citizens</w:t>
      </w:r>
      <w:r w:rsidR="00414303" w:rsidRPr="00414303">
        <w:rPr>
          <w:lang w:val="en-US"/>
        </w:rPr>
        <w:t xml:space="preserve"> are guaranteed the inalienable right to Social Security and it is established that the State, with the participation of individuals, will progressively expand the coverage of Social Security.</w:t>
      </w:r>
    </w:p>
    <w:p w14:paraId="199C00C2" w14:textId="77777777" w:rsidR="00634E2D" w:rsidRPr="00414303" w:rsidRDefault="00634E2D" w:rsidP="000770C8">
      <w:pPr>
        <w:spacing w:after="0" w:line="240" w:lineRule="auto"/>
        <w:jc w:val="both"/>
        <w:rPr>
          <w:lang w:val="en-US"/>
        </w:rPr>
      </w:pPr>
    </w:p>
    <w:p w14:paraId="1CA1A2B6" w14:textId="32D812EE" w:rsidR="00D905C4" w:rsidRDefault="009E2F39" w:rsidP="000770C8">
      <w:pPr>
        <w:spacing w:after="0" w:line="240" w:lineRule="auto"/>
        <w:jc w:val="both"/>
        <w:rPr>
          <w:lang w:val="en-US"/>
        </w:rPr>
      </w:pPr>
      <w:r>
        <w:rPr>
          <w:lang w:val="en-US"/>
        </w:rPr>
        <w:t xml:space="preserve">On the other hand, </w:t>
      </w:r>
      <w:r w:rsidR="00634E2D">
        <w:rPr>
          <w:lang w:val="en-US"/>
        </w:rPr>
        <w:t>Law 100 of 1993 established a</w:t>
      </w:r>
      <w:r w:rsidR="00414303" w:rsidRPr="00414303">
        <w:rPr>
          <w:lang w:val="en-US"/>
        </w:rPr>
        <w:t xml:space="preserve"> new integral social security system</w:t>
      </w:r>
      <w:r>
        <w:rPr>
          <w:lang w:val="en-US"/>
        </w:rPr>
        <w:t>.</w:t>
      </w:r>
      <w:r w:rsidR="00414303" w:rsidRPr="00414303">
        <w:rPr>
          <w:lang w:val="en-US"/>
        </w:rPr>
        <w:t xml:space="preserve"> </w:t>
      </w:r>
      <w:r>
        <w:rPr>
          <w:lang w:val="en-US"/>
        </w:rPr>
        <w:t>T</w:t>
      </w:r>
      <w:r w:rsidR="00634E2D">
        <w:rPr>
          <w:lang w:val="en-US"/>
        </w:rPr>
        <w:t>his includes a</w:t>
      </w:r>
      <w:r w:rsidR="00414303" w:rsidRPr="00414303">
        <w:rPr>
          <w:lang w:val="en-US"/>
        </w:rPr>
        <w:t xml:space="preserve"> set of ins</w:t>
      </w:r>
      <w:r w:rsidR="00634E2D">
        <w:rPr>
          <w:lang w:val="en-US"/>
        </w:rPr>
        <w:t>titutions, norms and procedures</w:t>
      </w:r>
      <w:r w:rsidR="00414303" w:rsidRPr="00414303">
        <w:rPr>
          <w:lang w:val="en-US"/>
        </w:rPr>
        <w:t xml:space="preserve"> available </w:t>
      </w:r>
      <w:r w:rsidR="00D905C4">
        <w:rPr>
          <w:lang w:val="en-US"/>
        </w:rPr>
        <w:t>for</w:t>
      </w:r>
      <w:r w:rsidR="00414303" w:rsidRPr="00414303">
        <w:rPr>
          <w:lang w:val="en-US"/>
        </w:rPr>
        <w:t xml:space="preserve"> people and the community to improve the</w:t>
      </w:r>
      <w:r w:rsidR="00D905C4">
        <w:rPr>
          <w:lang w:val="en-US"/>
        </w:rPr>
        <w:t>ir</w:t>
      </w:r>
      <w:r w:rsidR="00414303" w:rsidRPr="00414303">
        <w:rPr>
          <w:lang w:val="en-US"/>
        </w:rPr>
        <w:t xml:space="preserve"> quality of life, through the progressive fulfillment of the plans and programs that the State and society develop to provide comprehensive coverage of contingencies, especially those that undermine health and economic capacity of the inhabitants of the national territory</w:t>
      </w:r>
      <w:r w:rsidR="00D905C4">
        <w:rPr>
          <w:lang w:val="en-US"/>
        </w:rPr>
        <w:t>. This,</w:t>
      </w:r>
      <w:r w:rsidR="00414303" w:rsidRPr="00414303">
        <w:rPr>
          <w:lang w:val="en-US"/>
        </w:rPr>
        <w:t xml:space="preserve"> in order to </w:t>
      </w:r>
      <w:r w:rsidR="00634E2D">
        <w:rPr>
          <w:lang w:val="en-US"/>
        </w:rPr>
        <w:t>promote</w:t>
      </w:r>
      <w:r w:rsidR="00414303" w:rsidRPr="00414303">
        <w:rPr>
          <w:lang w:val="en-US"/>
        </w:rPr>
        <w:t xml:space="preserve"> individual well-being and community</w:t>
      </w:r>
      <w:r w:rsidR="00634E2D">
        <w:rPr>
          <w:lang w:val="en-US"/>
        </w:rPr>
        <w:t xml:space="preserve"> integration</w:t>
      </w:r>
      <w:r w:rsidR="00414303" w:rsidRPr="00414303">
        <w:rPr>
          <w:lang w:val="en-US"/>
        </w:rPr>
        <w:t xml:space="preserve">. </w:t>
      </w:r>
    </w:p>
    <w:p w14:paraId="160FD529" w14:textId="34E34681" w:rsidR="00D905C4" w:rsidRDefault="00D905C4" w:rsidP="000770C8">
      <w:pPr>
        <w:spacing w:after="0" w:line="240" w:lineRule="auto"/>
        <w:jc w:val="both"/>
        <w:rPr>
          <w:lang w:val="en-US"/>
        </w:rPr>
      </w:pPr>
    </w:p>
    <w:p w14:paraId="5163E43E" w14:textId="428E54C4" w:rsidR="00414303" w:rsidRDefault="00414303" w:rsidP="000770C8">
      <w:pPr>
        <w:spacing w:after="0" w:line="240" w:lineRule="auto"/>
        <w:jc w:val="both"/>
        <w:rPr>
          <w:lang w:val="en-US"/>
        </w:rPr>
      </w:pPr>
      <w:r w:rsidRPr="00414303">
        <w:rPr>
          <w:lang w:val="en-US"/>
        </w:rPr>
        <w:t>One of the pillars of this System is</w:t>
      </w:r>
      <w:r w:rsidR="00D905C4">
        <w:rPr>
          <w:lang w:val="en-US"/>
        </w:rPr>
        <w:t xml:space="preserve"> the</w:t>
      </w:r>
      <w:r w:rsidRPr="00414303">
        <w:rPr>
          <w:lang w:val="en-US"/>
        </w:rPr>
        <w:t xml:space="preserve"> </w:t>
      </w:r>
      <w:r w:rsidRPr="009E2F39">
        <w:rPr>
          <w:b/>
          <w:lang w:val="en-US"/>
        </w:rPr>
        <w:t>universality</w:t>
      </w:r>
      <w:r w:rsidRPr="00414303">
        <w:rPr>
          <w:lang w:val="en-US"/>
        </w:rPr>
        <w:t xml:space="preserve"> that guarantees protection for all people, without any discrimination in all stages of life</w:t>
      </w:r>
      <w:r w:rsidR="009E2F39">
        <w:rPr>
          <w:lang w:val="en-US"/>
        </w:rPr>
        <w:t>.</w:t>
      </w:r>
      <w:r w:rsidRPr="00414303">
        <w:rPr>
          <w:lang w:val="en-US"/>
        </w:rPr>
        <w:t xml:space="preserve"> </w:t>
      </w:r>
      <w:r w:rsidR="009E2F39">
        <w:rPr>
          <w:lang w:val="en-US"/>
        </w:rPr>
        <w:t>A</w:t>
      </w:r>
      <w:r w:rsidRPr="00414303">
        <w:rPr>
          <w:lang w:val="en-US"/>
        </w:rPr>
        <w:t xml:space="preserve">nother fundamental pillar is </w:t>
      </w:r>
      <w:r w:rsidRPr="009E2F39">
        <w:rPr>
          <w:b/>
          <w:lang w:val="en-US"/>
        </w:rPr>
        <w:t>solidarity</w:t>
      </w:r>
      <w:r w:rsidRPr="00414303">
        <w:rPr>
          <w:lang w:val="en-US"/>
        </w:rPr>
        <w:t>, which implies</w:t>
      </w:r>
      <w:r w:rsidR="009E2F39">
        <w:rPr>
          <w:lang w:val="en-US"/>
        </w:rPr>
        <w:t xml:space="preserve"> </w:t>
      </w:r>
      <w:r w:rsidRPr="00414303">
        <w:rPr>
          <w:lang w:val="en-US"/>
        </w:rPr>
        <w:t xml:space="preserve">the obligation of the entire society to provide protection to people who, due to various circumstances, are unable to obtain minimum livelihood </w:t>
      </w:r>
      <w:r w:rsidR="00634E2D">
        <w:rPr>
          <w:lang w:val="en-US"/>
        </w:rPr>
        <w:t>for themselves and their families</w:t>
      </w:r>
      <w:r w:rsidR="009E2F39">
        <w:rPr>
          <w:lang w:val="en-US"/>
        </w:rPr>
        <w:t>.</w:t>
      </w:r>
      <w:r w:rsidRPr="00414303">
        <w:rPr>
          <w:lang w:val="en-US"/>
        </w:rPr>
        <w:t xml:space="preserve"> </w:t>
      </w:r>
      <w:r w:rsidR="009E2F39">
        <w:rPr>
          <w:lang w:val="en-US"/>
        </w:rPr>
        <w:t>O</w:t>
      </w:r>
      <w:r w:rsidRPr="00414303">
        <w:rPr>
          <w:lang w:val="en-US"/>
        </w:rPr>
        <w:t xml:space="preserve">n the other hand, </w:t>
      </w:r>
      <w:r w:rsidR="009E2F39">
        <w:rPr>
          <w:lang w:val="en-US"/>
        </w:rPr>
        <w:t xml:space="preserve">solidarity also implies </w:t>
      </w:r>
      <w:r w:rsidRPr="00414303">
        <w:rPr>
          <w:lang w:val="en-US"/>
        </w:rPr>
        <w:t>the duty of the sectors with greater resources to contribute to financ</w:t>
      </w:r>
      <w:r w:rsidR="009E2F39">
        <w:rPr>
          <w:lang w:val="en-US"/>
        </w:rPr>
        <w:t>ing</w:t>
      </w:r>
      <w:r w:rsidRPr="00414303">
        <w:rPr>
          <w:lang w:val="en-US"/>
        </w:rPr>
        <w:t xml:space="preserve"> the soc</w:t>
      </w:r>
      <w:r w:rsidR="00634E2D">
        <w:rPr>
          <w:lang w:val="en-US"/>
        </w:rPr>
        <w:t>ial security of the deprived</w:t>
      </w:r>
      <w:r w:rsidRPr="00414303">
        <w:rPr>
          <w:lang w:val="en-US"/>
        </w:rPr>
        <w:t xml:space="preserve"> </w:t>
      </w:r>
      <w:r w:rsidR="00634E2D">
        <w:rPr>
          <w:lang w:val="en-US"/>
        </w:rPr>
        <w:t>or disabled populations.</w:t>
      </w:r>
    </w:p>
    <w:p w14:paraId="00380B8C" w14:textId="77777777" w:rsidR="00414303" w:rsidRPr="00CE48E5" w:rsidRDefault="00414303" w:rsidP="000770C8">
      <w:pPr>
        <w:spacing w:after="0" w:line="240" w:lineRule="auto"/>
        <w:jc w:val="both"/>
        <w:rPr>
          <w:lang w:val="en-US"/>
        </w:rPr>
      </w:pPr>
    </w:p>
    <w:p w14:paraId="011FB85B" w14:textId="77777777" w:rsidR="00122DB7" w:rsidRPr="00DA5B7A" w:rsidRDefault="00122DB7" w:rsidP="00DA5B7A">
      <w:pPr>
        <w:spacing w:after="0" w:line="240" w:lineRule="auto"/>
        <w:jc w:val="center"/>
        <w:rPr>
          <w:b/>
          <w:lang w:val="en-US"/>
        </w:rPr>
      </w:pPr>
      <w:r w:rsidRPr="00DA5B7A">
        <w:rPr>
          <w:b/>
          <w:lang w:val="en-US"/>
        </w:rPr>
        <w:t>Accountability</w:t>
      </w:r>
    </w:p>
    <w:p w14:paraId="38F01AE8" w14:textId="28E32BC8" w:rsidR="00122DB7" w:rsidRDefault="00122DB7" w:rsidP="000770C8">
      <w:pPr>
        <w:pStyle w:val="Prrafodelista"/>
        <w:numPr>
          <w:ilvl w:val="0"/>
          <w:numId w:val="2"/>
        </w:numPr>
        <w:spacing w:after="0" w:line="240" w:lineRule="auto"/>
        <w:jc w:val="both"/>
        <w:rPr>
          <w:b/>
          <w:lang w:val="en-US"/>
        </w:rPr>
      </w:pPr>
      <w:r w:rsidRPr="00DA5B7A">
        <w:rPr>
          <w:b/>
          <w:lang w:val="en-US"/>
        </w:rPr>
        <w:t>What mechanisms are in place to ensure social security and social protection schemes are effective and accountable?</w:t>
      </w:r>
    </w:p>
    <w:p w14:paraId="2E1353C0" w14:textId="77777777" w:rsidR="00DA5B7A" w:rsidRPr="00DA5B7A" w:rsidRDefault="00DA5B7A" w:rsidP="00DA5B7A">
      <w:pPr>
        <w:spacing w:after="0" w:line="240" w:lineRule="auto"/>
        <w:jc w:val="both"/>
        <w:rPr>
          <w:b/>
          <w:lang w:val="en-US"/>
        </w:rPr>
      </w:pPr>
    </w:p>
    <w:p w14:paraId="6E44FFB2" w14:textId="2DB59887" w:rsidR="002D1D4B" w:rsidRDefault="002D1D4B" w:rsidP="000770C8">
      <w:pPr>
        <w:spacing w:after="0" w:line="240" w:lineRule="auto"/>
        <w:jc w:val="both"/>
        <w:rPr>
          <w:lang w:val="en-US"/>
        </w:rPr>
      </w:pPr>
      <w:r>
        <w:rPr>
          <w:lang w:val="en-US"/>
        </w:rPr>
        <w:t>There are two main mechanism</w:t>
      </w:r>
      <w:r w:rsidR="008475DB">
        <w:rPr>
          <w:lang w:val="en-US"/>
        </w:rPr>
        <w:t>s</w:t>
      </w:r>
      <w:r>
        <w:rPr>
          <w:lang w:val="en-US"/>
        </w:rPr>
        <w:t xml:space="preserve"> or </w:t>
      </w:r>
      <w:r w:rsidR="00A8774A">
        <w:rPr>
          <w:lang w:val="en-US"/>
        </w:rPr>
        <w:t>institutions</w:t>
      </w:r>
      <w:r>
        <w:rPr>
          <w:lang w:val="en-US"/>
        </w:rPr>
        <w:t xml:space="preserve"> </w:t>
      </w:r>
      <w:r w:rsidR="00A8774A">
        <w:rPr>
          <w:lang w:val="en-US"/>
        </w:rPr>
        <w:t>created for</w:t>
      </w:r>
      <w:r>
        <w:rPr>
          <w:lang w:val="en-US"/>
        </w:rPr>
        <w:t xml:space="preserve"> that purpose: </w:t>
      </w:r>
    </w:p>
    <w:p w14:paraId="50BF835A" w14:textId="77777777" w:rsidR="00DA5B7A" w:rsidRDefault="00DA5B7A" w:rsidP="000770C8">
      <w:pPr>
        <w:spacing w:after="0" w:line="240" w:lineRule="auto"/>
        <w:jc w:val="both"/>
        <w:rPr>
          <w:lang w:val="en-US"/>
        </w:rPr>
      </w:pPr>
    </w:p>
    <w:p w14:paraId="681244C6" w14:textId="5E1EEF8E" w:rsidR="002D1D4B" w:rsidRDefault="00E22421" w:rsidP="000770C8">
      <w:pPr>
        <w:spacing w:after="0" w:line="240" w:lineRule="auto"/>
        <w:jc w:val="both"/>
        <w:rPr>
          <w:lang w:val="en-US"/>
        </w:rPr>
      </w:pPr>
      <w:r w:rsidRPr="00271C20">
        <w:rPr>
          <w:i/>
          <w:lang w:val="en-US"/>
        </w:rPr>
        <w:t>The Financial Superintendence</w:t>
      </w:r>
      <w:r w:rsidRPr="00E22421">
        <w:rPr>
          <w:lang w:val="en-US"/>
        </w:rPr>
        <w:t xml:space="preserve"> exercises control and oversight of the administrators of the Pension System</w:t>
      </w:r>
      <w:r w:rsidR="007F598A">
        <w:rPr>
          <w:lang w:val="en-US"/>
        </w:rPr>
        <w:t xml:space="preserve">. </w:t>
      </w:r>
    </w:p>
    <w:p w14:paraId="63D90EF3" w14:textId="77777777" w:rsidR="00DA5B7A" w:rsidRDefault="00DA5B7A" w:rsidP="000770C8">
      <w:pPr>
        <w:spacing w:after="0" w:line="240" w:lineRule="auto"/>
        <w:jc w:val="both"/>
        <w:rPr>
          <w:lang w:val="en-US"/>
        </w:rPr>
      </w:pPr>
    </w:p>
    <w:p w14:paraId="1FE55C8A" w14:textId="77777777" w:rsidR="00E22421" w:rsidRDefault="007F598A" w:rsidP="000770C8">
      <w:pPr>
        <w:spacing w:after="0" w:line="240" w:lineRule="auto"/>
        <w:jc w:val="both"/>
        <w:rPr>
          <w:lang w:val="en-US"/>
        </w:rPr>
      </w:pPr>
      <w:r w:rsidRPr="00271C20">
        <w:rPr>
          <w:i/>
          <w:lang w:val="en-US"/>
        </w:rPr>
        <w:t>T</w:t>
      </w:r>
      <w:r w:rsidR="00E22421" w:rsidRPr="00271C20">
        <w:rPr>
          <w:i/>
          <w:lang w:val="en-US"/>
        </w:rPr>
        <w:t>he National Health Superintendence,</w:t>
      </w:r>
      <w:r w:rsidR="00E22421" w:rsidRPr="00E22421">
        <w:rPr>
          <w:lang w:val="en-US"/>
        </w:rPr>
        <w:t xml:space="preserve"> as head of the inspection, surveillance and control of the </w:t>
      </w:r>
      <w:r w:rsidR="002D1D4B">
        <w:rPr>
          <w:lang w:val="en-US"/>
        </w:rPr>
        <w:t>“</w:t>
      </w:r>
      <w:r w:rsidR="00E22421" w:rsidRPr="00E22421">
        <w:rPr>
          <w:lang w:val="en-US"/>
        </w:rPr>
        <w:t>social security system in health</w:t>
      </w:r>
      <w:r w:rsidR="002D1D4B">
        <w:rPr>
          <w:lang w:val="en-US"/>
        </w:rPr>
        <w:t>”</w:t>
      </w:r>
      <w:r w:rsidR="00E22421" w:rsidRPr="00E22421">
        <w:rPr>
          <w:lang w:val="en-US"/>
        </w:rPr>
        <w:t>.</w:t>
      </w:r>
    </w:p>
    <w:p w14:paraId="3D1BD03B" w14:textId="77777777" w:rsidR="0010376A" w:rsidRPr="00DA5B7A" w:rsidRDefault="0010376A" w:rsidP="000770C8">
      <w:pPr>
        <w:spacing w:after="0" w:line="240" w:lineRule="auto"/>
        <w:jc w:val="both"/>
        <w:rPr>
          <w:b/>
          <w:lang w:val="en-US"/>
        </w:rPr>
      </w:pPr>
    </w:p>
    <w:p w14:paraId="6F1046D1" w14:textId="191F5D7E" w:rsidR="00122DB7" w:rsidRDefault="00122DB7" w:rsidP="000770C8">
      <w:pPr>
        <w:pStyle w:val="Prrafodelista"/>
        <w:numPr>
          <w:ilvl w:val="0"/>
          <w:numId w:val="2"/>
        </w:numPr>
        <w:spacing w:after="0" w:line="240" w:lineRule="auto"/>
        <w:jc w:val="both"/>
        <w:rPr>
          <w:b/>
          <w:lang w:val="en-US"/>
        </w:rPr>
      </w:pPr>
      <w:r w:rsidRPr="00DA5B7A">
        <w:rPr>
          <w:b/>
          <w:lang w:val="en-US"/>
        </w:rPr>
        <w:t>What judicial and non-judicial mechanisms are in place for older persons to complain and seek redress for denial of their right to social security and social protection?</w:t>
      </w:r>
    </w:p>
    <w:p w14:paraId="63525CC0" w14:textId="77777777" w:rsidR="00DA5B7A" w:rsidRPr="00DA5B7A" w:rsidRDefault="00DA5B7A" w:rsidP="00DA5B7A">
      <w:pPr>
        <w:spacing w:after="0" w:line="240" w:lineRule="auto"/>
        <w:ind w:left="360"/>
        <w:jc w:val="both"/>
        <w:rPr>
          <w:b/>
          <w:lang w:val="en-US"/>
        </w:rPr>
      </w:pPr>
    </w:p>
    <w:p w14:paraId="6D8E2644" w14:textId="2794F597" w:rsidR="00DA5B7A" w:rsidRDefault="00744C8D" w:rsidP="000770C8">
      <w:pPr>
        <w:spacing w:after="0" w:line="240" w:lineRule="auto"/>
        <w:jc w:val="both"/>
        <w:rPr>
          <w:lang w:val="en-US"/>
        </w:rPr>
      </w:pPr>
      <w:r w:rsidRPr="00744C8D">
        <w:rPr>
          <w:lang w:val="en-US"/>
        </w:rPr>
        <w:t xml:space="preserve">The health security system establishes control mechanisms to guarantee </w:t>
      </w:r>
      <w:r w:rsidR="008475DB">
        <w:rPr>
          <w:lang w:val="en-US"/>
        </w:rPr>
        <w:t>quality attention to</w:t>
      </w:r>
      <w:r>
        <w:rPr>
          <w:lang w:val="en-US"/>
        </w:rPr>
        <w:t xml:space="preserve"> every citizen</w:t>
      </w:r>
      <w:r w:rsidRPr="00744C8D">
        <w:rPr>
          <w:lang w:val="en-US"/>
        </w:rPr>
        <w:t>. Law 1122 of 2007 created the figure of the</w:t>
      </w:r>
      <w:r>
        <w:rPr>
          <w:lang w:val="en-US"/>
        </w:rPr>
        <w:t xml:space="preserve"> “</w:t>
      </w:r>
      <w:r w:rsidR="006D7506">
        <w:rPr>
          <w:lang w:val="en-US"/>
        </w:rPr>
        <w:t>H</w:t>
      </w:r>
      <w:r>
        <w:rPr>
          <w:lang w:val="en-US"/>
        </w:rPr>
        <w:t>ealth</w:t>
      </w:r>
      <w:r w:rsidRPr="00744C8D">
        <w:rPr>
          <w:lang w:val="en-US"/>
        </w:rPr>
        <w:t xml:space="preserve"> user</w:t>
      </w:r>
      <w:r w:rsidR="006D7506">
        <w:rPr>
          <w:lang w:val="en-US"/>
        </w:rPr>
        <w:t>’s Advocate</w:t>
      </w:r>
      <w:r>
        <w:rPr>
          <w:lang w:val="en-US"/>
        </w:rPr>
        <w:t>”</w:t>
      </w:r>
      <w:r w:rsidRPr="00744C8D">
        <w:rPr>
          <w:lang w:val="en-US"/>
        </w:rPr>
        <w:t xml:space="preserve">, which </w:t>
      </w:r>
      <w:r w:rsidR="00A034F9">
        <w:rPr>
          <w:lang w:val="en-US"/>
        </w:rPr>
        <w:t>is attached to</w:t>
      </w:r>
      <w:r w:rsidRPr="00744C8D">
        <w:rPr>
          <w:lang w:val="en-US"/>
        </w:rPr>
        <w:t xml:space="preserve"> the National Health Superintendence, in coordination with </w:t>
      </w:r>
      <w:r w:rsidR="00F27A3E" w:rsidRPr="00744C8D">
        <w:rPr>
          <w:lang w:val="en-US"/>
        </w:rPr>
        <w:t xml:space="preserve">the </w:t>
      </w:r>
      <w:r w:rsidRPr="00744C8D">
        <w:rPr>
          <w:lang w:val="en-US"/>
        </w:rPr>
        <w:t>Ombudsman's Office</w:t>
      </w:r>
      <w:r w:rsidR="000020C0">
        <w:rPr>
          <w:lang w:val="en-US"/>
        </w:rPr>
        <w:t xml:space="preserve"> (Defensoría del Pueblo)</w:t>
      </w:r>
      <w:r w:rsidRPr="00744C8D">
        <w:rPr>
          <w:lang w:val="en-US"/>
        </w:rPr>
        <w:t xml:space="preserve">. Its function is to be the spokesperson of the affiliates before the respective </w:t>
      </w:r>
      <w:r w:rsidR="00F27A3E">
        <w:rPr>
          <w:lang w:val="en-US"/>
        </w:rPr>
        <w:t>Hea</w:t>
      </w:r>
      <w:r w:rsidR="008475DB">
        <w:rPr>
          <w:lang w:val="en-US"/>
        </w:rPr>
        <w:t>l</w:t>
      </w:r>
      <w:r w:rsidR="00F27A3E">
        <w:rPr>
          <w:lang w:val="en-US"/>
        </w:rPr>
        <w:t>th Providers</w:t>
      </w:r>
      <w:r w:rsidRPr="00744C8D">
        <w:rPr>
          <w:lang w:val="en-US"/>
        </w:rPr>
        <w:t xml:space="preserve"> in each </w:t>
      </w:r>
      <w:r w:rsidR="00F27A3E">
        <w:rPr>
          <w:lang w:val="en-US"/>
        </w:rPr>
        <w:t>region</w:t>
      </w:r>
      <w:r w:rsidR="008475DB">
        <w:rPr>
          <w:lang w:val="en-US"/>
        </w:rPr>
        <w:t>, in orde</w:t>
      </w:r>
      <w:bookmarkStart w:id="0" w:name="_GoBack"/>
      <w:bookmarkEnd w:id="0"/>
      <w:r w:rsidR="008475DB">
        <w:rPr>
          <w:lang w:val="en-US"/>
        </w:rPr>
        <w:t>r to receive</w:t>
      </w:r>
      <w:r w:rsidRPr="00744C8D">
        <w:rPr>
          <w:lang w:val="en-US"/>
        </w:rPr>
        <w:t>, manage and transfer to the competent authorities the complaints related to the provision of health services.</w:t>
      </w:r>
    </w:p>
    <w:p w14:paraId="682A53B6" w14:textId="77777777" w:rsidR="000020C0" w:rsidRDefault="000020C0" w:rsidP="000770C8">
      <w:pPr>
        <w:spacing w:after="0" w:line="240" w:lineRule="auto"/>
        <w:jc w:val="both"/>
        <w:rPr>
          <w:rFonts w:ascii="Arial Narrow" w:hAnsi="Arial Narrow" w:cs="Arial"/>
        </w:rPr>
      </w:pPr>
    </w:p>
    <w:p w14:paraId="7B5D16BE" w14:textId="262657C6" w:rsidR="007834C1" w:rsidRPr="007834C1" w:rsidRDefault="00744C8D" w:rsidP="000770C8">
      <w:pPr>
        <w:spacing w:after="0" w:line="240" w:lineRule="auto"/>
        <w:jc w:val="both"/>
        <w:rPr>
          <w:lang w:val="en-US"/>
        </w:rPr>
      </w:pPr>
      <w:r w:rsidRPr="00744C8D">
        <w:rPr>
          <w:lang w:val="en-US"/>
        </w:rPr>
        <w:t xml:space="preserve">For its part, Law 1328 of 2009 establishes the Regime for the Protection of Financial Consumers and establishes that certain entities must have a </w:t>
      </w:r>
      <w:r w:rsidR="006D7506">
        <w:rPr>
          <w:lang w:val="en-US"/>
        </w:rPr>
        <w:t>“</w:t>
      </w:r>
      <w:r w:rsidRPr="00744C8D">
        <w:rPr>
          <w:lang w:val="en-US"/>
        </w:rPr>
        <w:t>Financial Consumer</w:t>
      </w:r>
      <w:r w:rsidR="006D7506">
        <w:rPr>
          <w:lang w:val="en-US"/>
        </w:rPr>
        <w:t>’s</w:t>
      </w:r>
      <w:r w:rsidRPr="00744C8D">
        <w:rPr>
          <w:lang w:val="en-US"/>
        </w:rPr>
        <w:t xml:space="preserve"> Advocate</w:t>
      </w:r>
      <w:r w:rsidR="006D7506">
        <w:rPr>
          <w:lang w:val="en-US"/>
        </w:rPr>
        <w:t>”</w:t>
      </w:r>
      <w:r w:rsidRPr="00744C8D">
        <w:rPr>
          <w:lang w:val="en-US"/>
        </w:rPr>
        <w:t xml:space="preserve"> in order to act as a conciliator and objectively</w:t>
      </w:r>
      <w:r w:rsidR="006D7506">
        <w:rPr>
          <w:lang w:val="en-US"/>
        </w:rPr>
        <w:t xml:space="preserve"> </w:t>
      </w:r>
      <w:r w:rsidRPr="00744C8D">
        <w:rPr>
          <w:lang w:val="en-US"/>
        </w:rPr>
        <w:t xml:space="preserve">resolve any </w:t>
      </w:r>
      <w:r w:rsidR="006D7506">
        <w:rPr>
          <w:lang w:val="en-US"/>
        </w:rPr>
        <w:t xml:space="preserve">disputes that may arise </w:t>
      </w:r>
      <w:r w:rsidRPr="00744C8D">
        <w:rPr>
          <w:lang w:val="en-US"/>
        </w:rPr>
        <w:t>between the consumers of a service and the entity that provides it</w:t>
      </w:r>
      <w:r w:rsidR="006D7506">
        <w:rPr>
          <w:lang w:val="en-US"/>
        </w:rPr>
        <w:t xml:space="preserve">, </w:t>
      </w:r>
      <w:r w:rsidR="006D7506" w:rsidRPr="00744C8D">
        <w:rPr>
          <w:lang w:val="en-US"/>
        </w:rPr>
        <w:t>free of charge.</w:t>
      </w:r>
      <w:r w:rsidRPr="00744C8D">
        <w:rPr>
          <w:lang w:val="en-US"/>
        </w:rPr>
        <w:t xml:space="preserve"> </w:t>
      </w:r>
      <w:r w:rsidR="006D7506">
        <w:rPr>
          <w:lang w:val="en-US"/>
        </w:rPr>
        <w:t>“</w:t>
      </w:r>
      <w:r w:rsidRPr="00744C8D">
        <w:rPr>
          <w:lang w:val="en-US"/>
        </w:rPr>
        <w:t>Colpensiones</w:t>
      </w:r>
      <w:r w:rsidR="006D7506">
        <w:rPr>
          <w:lang w:val="en-US"/>
        </w:rPr>
        <w:t>”</w:t>
      </w:r>
      <w:r w:rsidR="00D9013E">
        <w:rPr>
          <w:lang w:val="en-US"/>
        </w:rPr>
        <w:t xml:space="preserve"> </w:t>
      </w:r>
      <w:r w:rsidR="006D7506">
        <w:rPr>
          <w:lang w:val="en-US"/>
        </w:rPr>
        <w:t xml:space="preserve">(the national public </w:t>
      </w:r>
      <w:r w:rsidR="000020C0">
        <w:rPr>
          <w:lang w:val="en-US"/>
        </w:rPr>
        <w:t>pension fund</w:t>
      </w:r>
      <w:r w:rsidR="006D7506">
        <w:rPr>
          <w:lang w:val="en-US"/>
        </w:rPr>
        <w:t>)</w:t>
      </w:r>
      <w:r w:rsidRPr="00744C8D">
        <w:rPr>
          <w:lang w:val="en-US"/>
        </w:rPr>
        <w:t xml:space="preserve"> has implemented a Financial Consumer </w:t>
      </w:r>
      <w:r w:rsidR="00AF22E2">
        <w:rPr>
          <w:lang w:val="en-US"/>
        </w:rPr>
        <w:t>Assistance</w:t>
      </w:r>
      <w:r w:rsidRPr="00744C8D">
        <w:rPr>
          <w:lang w:val="en-US"/>
        </w:rPr>
        <w:t xml:space="preserve"> System that seeks to comply with the objectives established in the regulations, providing its </w:t>
      </w:r>
      <w:r w:rsidR="00AF22E2">
        <w:rPr>
          <w:lang w:val="en-US"/>
        </w:rPr>
        <w:t>affiliates</w:t>
      </w:r>
      <w:r w:rsidRPr="00744C8D">
        <w:rPr>
          <w:lang w:val="en-US"/>
        </w:rPr>
        <w:t xml:space="preserve"> with clear, timely and accurate information </w:t>
      </w:r>
      <w:r w:rsidRPr="00744C8D">
        <w:rPr>
          <w:lang w:val="en-US"/>
        </w:rPr>
        <w:lastRenderedPageBreak/>
        <w:t>about the products and services offered by the entity, guaranteeing the protection of their rights and informed decision making</w:t>
      </w:r>
      <w:r w:rsidR="00AF22E2">
        <w:rPr>
          <w:lang w:val="en-US"/>
        </w:rPr>
        <w:t>.</w:t>
      </w:r>
    </w:p>
    <w:sectPr w:rsidR="007834C1" w:rsidRPr="007834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77D05"/>
    <w:multiLevelType w:val="hybridMultilevel"/>
    <w:tmpl w:val="8A624A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81B7E7A"/>
    <w:multiLevelType w:val="hybridMultilevel"/>
    <w:tmpl w:val="594626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CD"/>
    <w:rsid w:val="000020C0"/>
    <w:rsid w:val="00032C4F"/>
    <w:rsid w:val="000452D2"/>
    <w:rsid w:val="000608B2"/>
    <w:rsid w:val="00063776"/>
    <w:rsid w:val="00071717"/>
    <w:rsid w:val="000770C8"/>
    <w:rsid w:val="000A167F"/>
    <w:rsid w:val="000B7B6A"/>
    <w:rsid w:val="000C6733"/>
    <w:rsid w:val="000E4C9C"/>
    <w:rsid w:val="000F1D50"/>
    <w:rsid w:val="0010234D"/>
    <w:rsid w:val="0010376A"/>
    <w:rsid w:val="00122DB7"/>
    <w:rsid w:val="001230EA"/>
    <w:rsid w:val="00133AE0"/>
    <w:rsid w:val="00134CC6"/>
    <w:rsid w:val="001C068F"/>
    <w:rsid w:val="001D56F9"/>
    <w:rsid w:val="001E48D7"/>
    <w:rsid w:val="001F3A5D"/>
    <w:rsid w:val="001F3BD9"/>
    <w:rsid w:val="00201F21"/>
    <w:rsid w:val="002110D6"/>
    <w:rsid w:val="0024537E"/>
    <w:rsid w:val="00256892"/>
    <w:rsid w:val="00271C20"/>
    <w:rsid w:val="002753F4"/>
    <w:rsid w:val="002847A0"/>
    <w:rsid w:val="002865EC"/>
    <w:rsid w:val="002A2A7C"/>
    <w:rsid w:val="002D1D4B"/>
    <w:rsid w:val="002F0B3F"/>
    <w:rsid w:val="00301F04"/>
    <w:rsid w:val="00306BF4"/>
    <w:rsid w:val="00344579"/>
    <w:rsid w:val="00356E8B"/>
    <w:rsid w:val="003760E7"/>
    <w:rsid w:val="003A3E6F"/>
    <w:rsid w:val="003D3868"/>
    <w:rsid w:val="003F43A9"/>
    <w:rsid w:val="00414303"/>
    <w:rsid w:val="00420243"/>
    <w:rsid w:val="00424617"/>
    <w:rsid w:val="00432954"/>
    <w:rsid w:val="004735C7"/>
    <w:rsid w:val="004B5FF8"/>
    <w:rsid w:val="004D04A1"/>
    <w:rsid w:val="004D46F6"/>
    <w:rsid w:val="004F26B6"/>
    <w:rsid w:val="00511892"/>
    <w:rsid w:val="00531B6C"/>
    <w:rsid w:val="00564916"/>
    <w:rsid w:val="00570003"/>
    <w:rsid w:val="0059631E"/>
    <w:rsid w:val="005A3D39"/>
    <w:rsid w:val="005A6626"/>
    <w:rsid w:val="005A7AF2"/>
    <w:rsid w:val="005F463A"/>
    <w:rsid w:val="006028A8"/>
    <w:rsid w:val="00625604"/>
    <w:rsid w:val="006342F6"/>
    <w:rsid w:val="00634E2D"/>
    <w:rsid w:val="006370D3"/>
    <w:rsid w:val="006473FB"/>
    <w:rsid w:val="00664F35"/>
    <w:rsid w:val="0067551B"/>
    <w:rsid w:val="00683552"/>
    <w:rsid w:val="00694AAE"/>
    <w:rsid w:val="006A15FC"/>
    <w:rsid w:val="006A20AD"/>
    <w:rsid w:val="006D35CD"/>
    <w:rsid w:val="006D7506"/>
    <w:rsid w:val="00710F1D"/>
    <w:rsid w:val="00742DC7"/>
    <w:rsid w:val="00743C9A"/>
    <w:rsid w:val="00744C8D"/>
    <w:rsid w:val="00761794"/>
    <w:rsid w:val="007834C1"/>
    <w:rsid w:val="007915F3"/>
    <w:rsid w:val="00793E7D"/>
    <w:rsid w:val="00795888"/>
    <w:rsid w:val="007D2A2D"/>
    <w:rsid w:val="007D6470"/>
    <w:rsid w:val="007E21F8"/>
    <w:rsid w:val="007F598A"/>
    <w:rsid w:val="008063D7"/>
    <w:rsid w:val="0083319D"/>
    <w:rsid w:val="008475DB"/>
    <w:rsid w:val="00863E93"/>
    <w:rsid w:val="00866963"/>
    <w:rsid w:val="008A6D28"/>
    <w:rsid w:val="008F15CB"/>
    <w:rsid w:val="008F284D"/>
    <w:rsid w:val="00911F8C"/>
    <w:rsid w:val="00915DD4"/>
    <w:rsid w:val="00925C12"/>
    <w:rsid w:val="009749A9"/>
    <w:rsid w:val="00982749"/>
    <w:rsid w:val="0098732F"/>
    <w:rsid w:val="009A2912"/>
    <w:rsid w:val="009A75BE"/>
    <w:rsid w:val="009C1ACE"/>
    <w:rsid w:val="009C36E1"/>
    <w:rsid w:val="009C3746"/>
    <w:rsid w:val="009E2F39"/>
    <w:rsid w:val="00A034F9"/>
    <w:rsid w:val="00A049D9"/>
    <w:rsid w:val="00A2139B"/>
    <w:rsid w:val="00A23B58"/>
    <w:rsid w:val="00A405CD"/>
    <w:rsid w:val="00A406DB"/>
    <w:rsid w:val="00A65E2D"/>
    <w:rsid w:val="00A72043"/>
    <w:rsid w:val="00A8774A"/>
    <w:rsid w:val="00AA6A72"/>
    <w:rsid w:val="00AB2296"/>
    <w:rsid w:val="00AB57EA"/>
    <w:rsid w:val="00AC265D"/>
    <w:rsid w:val="00AC4877"/>
    <w:rsid w:val="00AE3D49"/>
    <w:rsid w:val="00AF22E2"/>
    <w:rsid w:val="00B04BB6"/>
    <w:rsid w:val="00B25659"/>
    <w:rsid w:val="00B6224E"/>
    <w:rsid w:val="00B66304"/>
    <w:rsid w:val="00B95F35"/>
    <w:rsid w:val="00BA32C1"/>
    <w:rsid w:val="00BA67AB"/>
    <w:rsid w:val="00BB6990"/>
    <w:rsid w:val="00BC057D"/>
    <w:rsid w:val="00BD79B3"/>
    <w:rsid w:val="00C04494"/>
    <w:rsid w:val="00C22AEA"/>
    <w:rsid w:val="00C26B33"/>
    <w:rsid w:val="00C331D2"/>
    <w:rsid w:val="00C3734D"/>
    <w:rsid w:val="00C4238B"/>
    <w:rsid w:val="00C61EF4"/>
    <w:rsid w:val="00C80E06"/>
    <w:rsid w:val="00C96223"/>
    <w:rsid w:val="00CB0C75"/>
    <w:rsid w:val="00CB62A7"/>
    <w:rsid w:val="00CE0884"/>
    <w:rsid w:val="00CE48E5"/>
    <w:rsid w:val="00CE7939"/>
    <w:rsid w:val="00CF6BC8"/>
    <w:rsid w:val="00D002E0"/>
    <w:rsid w:val="00D01597"/>
    <w:rsid w:val="00D06AFD"/>
    <w:rsid w:val="00D169B6"/>
    <w:rsid w:val="00D21638"/>
    <w:rsid w:val="00D24959"/>
    <w:rsid w:val="00D30FC4"/>
    <w:rsid w:val="00D45618"/>
    <w:rsid w:val="00D9013E"/>
    <w:rsid w:val="00D905C4"/>
    <w:rsid w:val="00DA545C"/>
    <w:rsid w:val="00DA5B7A"/>
    <w:rsid w:val="00DB1849"/>
    <w:rsid w:val="00DB7831"/>
    <w:rsid w:val="00DC151C"/>
    <w:rsid w:val="00DC1FBC"/>
    <w:rsid w:val="00E00A6F"/>
    <w:rsid w:val="00E06BAF"/>
    <w:rsid w:val="00E22421"/>
    <w:rsid w:val="00E66214"/>
    <w:rsid w:val="00E92729"/>
    <w:rsid w:val="00EA2EF9"/>
    <w:rsid w:val="00EA36BA"/>
    <w:rsid w:val="00EB250E"/>
    <w:rsid w:val="00EE77B1"/>
    <w:rsid w:val="00EF31B7"/>
    <w:rsid w:val="00EF43CB"/>
    <w:rsid w:val="00EF5DDD"/>
    <w:rsid w:val="00F07699"/>
    <w:rsid w:val="00F1512F"/>
    <w:rsid w:val="00F16356"/>
    <w:rsid w:val="00F27A3E"/>
    <w:rsid w:val="00F4645F"/>
    <w:rsid w:val="00F72414"/>
    <w:rsid w:val="00F80A2E"/>
    <w:rsid w:val="00F82A12"/>
    <w:rsid w:val="00F85445"/>
    <w:rsid w:val="00FA6168"/>
    <w:rsid w:val="00FC7BA6"/>
    <w:rsid w:val="00FF3A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7D3D"/>
  <w15:chartTrackingRefBased/>
  <w15:docId w15:val="{A7A26666-1AD1-440B-88C9-1EE4DE49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2414"/>
    <w:pPr>
      <w:ind w:left="720"/>
      <w:contextualSpacing/>
    </w:pPr>
  </w:style>
  <w:style w:type="character" w:styleId="Refdecomentario">
    <w:name w:val="annotation reference"/>
    <w:basedOn w:val="Fuentedeprrafopredeter"/>
    <w:uiPriority w:val="99"/>
    <w:semiHidden/>
    <w:unhideWhenUsed/>
    <w:rsid w:val="00AC4877"/>
    <w:rPr>
      <w:sz w:val="16"/>
      <w:szCs w:val="16"/>
    </w:rPr>
  </w:style>
  <w:style w:type="paragraph" w:styleId="Textocomentario">
    <w:name w:val="annotation text"/>
    <w:basedOn w:val="Normal"/>
    <w:link w:val="TextocomentarioCar"/>
    <w:uiPriority w:val="99"/>
    <w:semiHidden/>
    <w:unhideWhenUsed/>
    <w:rsid w:val="00AC48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4877"/>
    <w:rPr>
      <w:sz w:val="20"/>
      <w:szCs w:val="20"/>
    </w:rPr>
  </w:style>
  <w:style w:type="paragraph" w:styleId="Asuntodelcomentario">
    <w:name w:val="annotation subject"/>
    <w:basedOn w:val="Textocomentario"/>
    <w:next w:val="Textocomentario"/>
    <w:link w:val="AsuntodelcomentarioCar"/>
    <w:uiPriority w:val="99"/>
    <w:semiHidden/>
    <w:unhideWhenUsed/>
    <w:rsid w:val="00AC4877"/>
    <w:rPr>
      <w:b/>
      <w:bCs/>
    </w:rPr>
  </w:style>
  <w:style w:type="character" w:customStyle="1" w:styleId="AsuntodelcomentarioCar">
    <w:name w:val="Asunto del comentario Car"/>
    <w:basedOn w:val="TextocomentarioCar"/>
    <w:link w:val="Asuntodelcomentario"/>
    <w:uiPriority w:val="99"/>
    <w:semiHidden/>
    <w:rsid w:val="00AC4877"/>
    <w:rPr>
      <w:b/>
      <w:bCs/>
      <w:sz w:val="20"/>
      <w:szCs w:val="20"/>
    </w:rPr>
  </w:style>
  <w:style w:type="paragraph" w:styleId="Textodeglobo">
    <w:name w:val="Balloon Text"/>
    <w:basedOn w:val="Normal"/>
    <w:link w:val="TextodegloboCar"/>
    <w:uiPriority w:val="99"/>
    <w:semiHidden/>
    <w:unhideWhenUsed/>
    <w:rsid w:val="00AC48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4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37404">
      <w:bodyDiv w:val="1"/>
      <w:marLeft w:val="0"/>
      <w:marRight w:val="0"/>
      <w:marTop w:val="0"/>
      <w:marBottom w:val="0"/>
      <w:divBdr>
        <w:top w:val="none" w:sz="0" w:space="0" w:color="auto"/>
        <w:left w:val="none" w:sz="0" w:space="0" w:color="auto"/>
        <w:bottom w:val="none" w:sz="0" w:space="0" w:color="auto"/>
        <w:right w:val="none" w:sz="0" w:space="0" w:color="auto"/>
      </w:divBdr>
    </w:div>
    <w:div w:id="343629610">
      <w:bodyDiv w:val="1"/>
      <w:marLeft w:val="0"/>
      <w:marRight w:val="0"/>
      <w:marTop w:val="0"/>
      <w:marBottom w:val="0"/>
      <w:divBdr>
        <w:top w:val="none" w:sz="0" w:space="0" w:color="auto"/>
        <w:left w:val="none" w:sz="0" w:space="0" w:color="auto"/>
        <w:bottom w:val="none" w:sz="0" w:space="0" w:color="auto"/>
        <w:right w:val="none" w:sz="0" w:space="0" w:color="auto"/>
      </w:divBdr>
    </w:div>
    <w:div w:id="503397004">
      <w:bodyDiv w:val="1"/>
      <w:marLeft w:val="0"/>
      <w:marRight w:val="0"/>
      <w:marTop w:val="0"/>
      <w:marBottom w:val="0"/>
      <w:divBdr>
        <w:top w:val="none" w:sz="0" w:space="0" w:color="auto"/>
        <w:left w:val="none" w:sz="0" w:space="0" w:color="auto"/>
        <w:bottom w:val="none" w:sz="0" w:space="0" w:color="auto"/>
        <w:right w:val="none" w:sz="0" w:space="0" w:color="auto"/>
      </w:divBdr>
      <w:divsChild>
        <w:div w:id="314188131">
          <w:marLeft w:val="0"/>
          <w:marRight w:val="0"/>
          <w:marTop w:val="0"/>
          <w:marBottom w:val="0"/>
          <w:divBdr>
            <w:top w:val="none" w:sz="0" w:space="0" w:color="auto"/>
            <w:left w:val="none" w:sz="0" w:space="0" w:color="auto"/>
            <w:bottom w:val="none" w:sz="0" w:space="0" w:color="auto"/>
            <w:right w:val="none" w:sz="0" w:space="0" w:color="auto"/>
          </w:divBdr>
          <w:divsChild>
            <w:div w:id="1732117918">
              <w:marLeft w:val="0"/>
              <w:marRight w:val="0"/>
              <w:marTop w:val="0"/>
              <w:marBottom w:val="0"/>
              <w:divBdr>
                <w:top w:val="none" w:sz="0" w:space="0" w:color="auto"/>
                <w:left w:val="none" w:sz="0" w:space="0" w:color="auto"/>
                <w:bottom w:val="none" w:sz="0" w:space="0" w:color="auto"/>
                <w:right w:val="none" w:sz="0" w:space="0" w:color="auto"/>
              </w:divBdr>
              <w:divsChild>
                <w:div w:id="1889411514">
                  <w:marLeft w:val="0"/>
                  <w:marRight w:val="0"/>
                  <w:marTop w:val="0"/>
                  <w:marBottom w:val="0"/>
                  <w:divBdr>
                    <w:top w:val="none" w:sz="0" w:space="0" w:color="auto"/>
                    <w:left w:val="none" w:sz="0" w:space="0" w:color="auto"/>
                    <w:bottom w:val="none" w:sz="0" w:space="0" w:color="auto"/>
                    <w:right w:val="none" w:sz="0" w:space="0" w:color="auto"/>
                  </w:divBdr>
                  <w:divsChild>
                    <w:div w:id="1954625830">
                      <w:marLeft w:val="0"/>
                      <w:marRight w:val="0"/>
                      <w:marTop w:val="0"/>
                      <w:marBottom w:val="0"/>
                      <w:divBdr>
                        <w:top w:val="none" w:sz="0" w:space="0" w:color="auto"/>
                        <w:left w:val="none" w:sz="0" w:space="0" w:color="auto"/>
                        <w:bottom w:val="none" w:sz="0" w:space="0" w:color="auto"/>
                        <w:right w:val="none" w:sz="0" w:space="0" w:color="auto"/>
                      </w:divBdr>
                      <w:divsChild>
                        <w:div w:id="955481910">
                          <w:marLeft w:val="0"/>
                          <w:marRight w:val="0"/>
                          <w:marTop w:val="0"/>
                          <w:marBottom w:val="0"/>
                          <w:divBdr>
                            <w:top w:val="none" w:sz="0" w:space="0" w:color="auto"/>
                            <w:left w:val="none" w:sz="0" w:space="0" w:color="auto"/>
                            <w:bottom w:val="none" w:sz="0" w:space="0" w:color="auto"/>
                            <w:right w:val="none" w:sz="0" w:space="0" w:color="auto"/>
                          </w:divBdr>
                        </w:div>
                        <w:div w:id="476186634">
                          <w:marLeft w:val="0"/>
                          <w:marRight w:val="0"/>
                          <w:marTop w:val="0"/>
                          <w:marBottom w:val="0"/>
                          <w:divBdr>
                            <w:top w:val="none" w:sz="0" w:space="0" w:color="auto"/>
                            <w:left w:val="none" w:sz="0" w:space="0" w:color="auto"/>
                            <w:bottom w:val="none" w:sz="0" w:space="0" w:color="auto"/>
                            <w:right w:val="none" w:sz="0" w:space="0" w:color="auto"/>
                          </w:divBdr>
                          <w:divsChild>
                            <w:div w:id="2051033484">
                              <w:marLeft w:val="0"/>
                              <w:marRight w:val="300"/>
                              <w:marTop w:val="180"/>
                              <w:marBottom w:val="0"/>
                              <w:divBdr>
                                <w:top w:val="none" w:sz="0" w:space="0" w:color="auto"/>
                                <w:left w:val="none" w:sz="0" w:space="0" w:color="auto"/>
                                <w:bottom w:val="none" w:sz="0" w:space="0" w:color="auto"/>
                                <w:right w:val="none" w:sz="0" w:space="0" w:color="auto"/>
                              </w:divBdr>
                              <w:divsChild>
                                <w:div w:id="20647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407170">
          <w:marLeft w:val="0"/>
          <w:marRight w:val="0"/>
          <w:marTop w:val="0"/>
          <w:marBottom w:val="0"/>
          <w:divBdr>
            <w:top w:val="none" w:sz="0" w:space="0" w:color="auto"/>
            <w:left w:val="none" w:sz="0" w:space="0" w:color="auto"/>
            <w:bottom w:val="none" w:sz="0" w:space="0" w:color="auto"/>
            <w:right w:val="none" w:sz="0" w:space="0" w:color="auto"/>
          </w:divBdr>
          <w:divsChild>
            <w:div w:id="1932397484">
              <w:marLeft w:val="0"/>
              <w:marRight w:val="0"/>
              <w:marTop w:val="0"/>
              <w:marBottom w:val="0"/>
              <w:divBdr>
                <w:top w:val="none" w:sz="0" w:space="0" w:color="auto"/>
                <w:left w:val="none" w:sz="0" w:space="0" w:color="auto"/>
                <w:bottom w:val="none" w:sz="0" w:space="0" w:color="auto"/>
                <w:right w:val="none" w:sz="0" w:space="0" w:color="auto"/>
              </w:divBdr>
              <w:divsChild>
                <w:div w:id="877595315">
                  <w:marLeft w:val="0"/>
                  <w:marRight w:val="0"/>
                  <w:marTop w:val="0"/>
                  <w:marBottom w:val="0"/>
                  <w:divBdr>
                    <w:top w:val="none" w:sz="0" w:space="0" w:color="auto"/>
                    <w:left w:val="none" w:sz="0" w:space="0" w:color="auto"/>
                    <w:bottom w:val="none" w:sz="0" w:space="0" w:color="auto"/>
                    <w:right w:val="none" w:sz="0" w:space="0" w:color="auto"/>
                  </w:divBdr>
                  <w:divsChild>
                    <w:div w:id="1221206907">
                      <w:marLeft w:val="0"/>
                      <w:marRight w:val="0"/>
                      <w:marTop w:val="0"/>
                      <w:marBottom w:val="0"/>
                      <w:divBdr>
                        <w:top w:val="none" w:sz="0" w:space="0" w:color="auto"/>
                        <w:left w:val="none" w:sz="0" w:space="0" w:color="auto"/>
                        <w:bottom w:val="none" w:sz="0" w:space="0" w:color="auto"/>
                        <w:right w:val="none" w:sz="0" w:space="0" w:color="auto"/>
                      </w:divBdr>
                      <w:divsChild>
                        <w:div w:id="18499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570853">
      <w:bodyDiv w:val="1"/>
      <w:marLeft w:val="0"/>
      <w:marRight w:val="0"/>
      <w:marTop w:val="0"/>
      <w:marBottom w:val="0"/>
      <w:divBdr>
        <w:top w:val="none" w:sz="0" w:space="0" w:color="auto"/>
        <w:left w:val="none" w:sz="0" w:space="0" w:color="auto"/>
        <w:bottom w:val="none" w:sz="0" w:space="0" w:color="auto"/>
        <w:right w:val="none" w:sz="0" w:space="0" w:color="auto"/>
      </w:divBdr>
    </w:div>
    <w:div w:id="9759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39CA8-2B1C-4EC5-B50F-2CEA7B5D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2465</Words>
  <Characters>13559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HERNAN HINCAPIE MATOMA</dc:creator>
  <cp:keywords/>
  <dc:description/>
  <cp:lastModifiedBy>LINA MARIA OTALORA MUNOZ</cp:lastModifiedBy>
  <cp:revision>2</cp:revision>
  <dcterms:created xsi:type="dcterms:W3CDTF">2019-02-01T21:58:00Z</dcterms:created>
  <dcterms:modified xsi:type="dcterms:W3CDTF">2019-02-01T21:58:00Z</dcterms:modified>
</cp:coreProperties>
</file>